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0CE8D2D1"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t>
      </w:r>
      <w:proofErr w:type="spellStart"/>
      <w:r>
        <w:rPr>
          <w:rFonts w:ascii="Arial" w:eastAsia="Batang" w:hAnsi="Arial" w:cs="Arial"/>
          <w:b/>
          <w:bCs/>
          <w:sz w:val="28"/>
          <w:szCs w:val="24"/>
        </w:rPr>
        <w:t>WG1</w:t>
      </w:r>
      <w:proofErr w:type="spellEnd"/>
      <w:r w:rsidR="00F8764E">
        <w:rPr>
          <w:rFonts w:ascii="Arial" w:eastAsia="Batang" w:hAnsi="Arial" w:cs="Arial"/>
          <w:b/>
          <w:bCs/>
          <w:sz w:val="28"/>
          <w:szCs w:val="24"/>
        </w:rPr>
        <w:t> </w:t>
      </w:r>
      <w:r w:rsidR="00966370">
        <w:rPr>
          <w:rFonts w:ascii="Arial" w:eastAsia="Batang" w:hAnsi="Arial" w:cs="Arial"/>
          <w:b/>
          <w:bCs/>
          <w:sz w:val="28"/>
          <w:szCs w:val="24"/>
        </w:rPr>
        <w:t>#</w:t>
      </w:r>
      <w:r w:rsidRPr="00926446">
        <w:rPr>
          <w:rFonts w:ascii="Arial" w:eastAsia="Batang" w:hAnsi="Arial" w:cs="Arial"/>
          <w:b/>
          <w:bCs/>
          <w:sz w:val="28"/>
          <w:szCs w:val="24"/>
        </w:rPr>
        <w:t>10</w:t>
      </w:r>
      <w:r w:rsidR="0088273E">
        <w:rPr>
          <w:rFonts w:ascii="Arial" w:eastAsia="Batang" w:hAnsi="Arial" w:cs="Arial"/>
          <w:b/>
          <w:bCs/>
          <w:sz w:val="28"/>
          <w:szCs w:val="24"/>
        </w:rPr>
        <w:t>6</w:t>
      </w:r>
      <w:r>
        <w:rPr>
          <w:rFonts w:ascii="Arial" w:eastAsia="Batang" w:hAnsi="Arial" w:cs="Arial"/>
          <w:b/>
          <w:bCs/>
          <w:sz w:val="28"/>
          <w:szCs w:val="24"/>
        </w:rPr>
        <w:t>-e</w:t>
      </w:r>
      <w:r w:rsidR="00287BA2">
        <w:rPr>
          <w:rFonts w:ascii="Arial" w:eastAsia="Batang" w:hAnsi="Arial" w:cs="Arial"/>
          <w:b/>
          <w:bCs/>
          <w:sz w:val="28"/>
          <w:szCs w:val="24"/>
        </w:rPr>
        <w:t xml:space="preserve">  </w:t>
      </w:r>
      <w:r>
        <w:rPr>
          <w:rFonts w:ascii="Arial" w:eastAsia="Batang" w:hAnsi="Arial" w:cs="Arial"/>
          <w:b/>
          <w:bCs/>
          <w:sz w:val="28"/>
          <w:szCs w:val="24"/>
        </w:rPr>
        <w:t xml:space="preserve">                                                             </w:t>
      </w:r>
      <w:proofErr w:type="spellStart"/>
      <w:r w:rsidR="00190BCE" w:rsidRPr="00190BCE">
        <w:rPr>
          <w:rFonts w:ascii="Arial" w:eastAsia="Batang" w:hAnsi="Arial" w:cs="Arial"/>
          <w:b/>
          <w:bCs/>
          <w:sz w:val="28"/>
          <w:szCs w:val="24"/>
        </w:rPr>
        <w:t>R1</w:t>
      </w:r>
      <w:proofErr w:type="spellEnd"/>
      <w:r w:rsidR="00190BCE" w:rsidRPr="00190BCE">
        <w:rPr>
          <w:rFonts w:ascii="Arial" w:eastAsia="Batang" w:hAnsi="Arial" w:cs="Arial"/>
          <w:b/>
          <w:bCs/>
          <w:sz w:val="28"/>
          <w:szCs w:val="24"/>
        </w:rPr>
        <w:t>-2107619</w:t>
      </w:r>
    </w:p>
    <w:p w14:paraId="4DDB1113" w14:textId="2D3983E4" w:rsidR="00F8764E" w:rsidRPr="002E16F4" w:rsidRDefault="0088273E" w:rsidP="00F8764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August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29FF2B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C709C" w:rsidRPr="00CC709C">
        <w:rPr>
          <w:rFonts w:ascii="Arial" w:eastAsia="Malgun Gothic" w:hAnsi="Arial" w:cs="Arial"/>
          <w:b/>
          <w:sz w:val="24"/>
          <w:lang w:val="en-US" w:eastAsia="ko-KR"/>
        </w:rPr>
        <w:t xml:space="preserve">On synchronization for NB-IoT and </w:t>
      </w:r>
      <w:proofErr w:type="spellStart"/>
      <w:r w:rsidR="00CC709C" w:rsidRPr="00CC709C">
        <w:rPr>
          <w:rFonts w:ascii="Arial" w:eastAsia="Malgun Gothic" w:hAnsi="Arial" w:cs="Arial"/>
          <w:b/>
          <w:sz w:val="24"/>
          <w:lang w:val="en-US" w:eastAsia="ko-KR"/>
        </w:rPr>
        <w:t>eMTC</w:t>
      </w:r>
      <w:proofErr w:type="spellEnd"/>
      <w:r w:rsidR="00CC709C" w:rsidRPr="00CC709C">
        <w:rPr>
          <w:rFonts w:ascii="Arial" w:eastAsia="Malgun Gothic" w:hAnsi="Arial" w:cs="Arial"/>
          <w:b/>
          <w:sz w:val="24"/>
          <w:lang w:val="en-US" w:eastAsia="ko-KR"/>
        </w:rPr>
        <w:t xml:space="preserve"> NTN</w:t>
      </w:r>
    </w:p>
    <w:p w14:paraId="3596330A" w14:textId="27F34677"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E1512B">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752FC0FD" w14:textId="2BAA820B" w:rsidR="003B7CA1" w:rsidRPr="003B7CA1" w:rsidRDefault="00193AEA" w:rsidP="004B185D">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w:t>
      </w:r>
      <w:proofErr w:type="spellStart"/>
      <w:r w:rsidRPr="005C3FE0">
        <w:rPr>
          <w:sz w:val="22"/>
          <w:szCs w:val="22"/>
          <w:lang w:val="en-US" w:eastAsia="ko-KR"/>
        </w:rPr>
        <w:t>eMTC</w:t>
      </w:r>
      <w:proofErr w:type="spellEnd"/>
      <w:r w:rsidRPr="005C3FE0">
        <w:rPr>
          <w:sz w:val="22"/>
          <w:szCs w:val="22"/>
          <w:lang w:val="en-US" w:eastAsia="ko-KR"/>
        </w:rPr>
        <w:t xml:space="preserve">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 xml:space="preserve">evaluate and confirm solutions to address the minimum necessary specifications for </w:t>
      </w:r>
      <w:r w:rsidR="004B185D" w:rsidRPr="004B185D">
        <w:rPr>
          <w:sz w:val="22"/>
          <w:szCs w:val="22"/>
          <w:lang w:val="en-US" w:eastAsia="ko-KR"/>
        </w:rPr>
        <w:t xml:space="preserve">NB-IoT and </w:t>
      </w:r>
      <w:proofErr w:type="spellStart"/>
      <w:r w:rsidR="004B185D" w:rsidRPr="004B185D">
        <w:rPr>
          <w:sz w:val="22"/>
          <w:szCs w:val="22"/>
          <w:lang w:val="en-US" w:eastAsia="ko-KR"/>
        </w:rPr>
        <w:t>eMTC</w:t>
      </w:r>
      <w:proofErr w:type="spellEnd"/>
      <w:r w:rsidR="004B185D" w:rsidRPr="004B185D">
        <w:rPr>
          <w:sz w:val="22"/>
          <w:szCs w:val="22"/>
          <w:lang w:val="en-US" w:eastAsia="ko-KR"/>
        </w:rPr>
        <w:t xml:space="preserve"> NTN</w:t>
      </w:r>
      <w:r>
        <w:rPr>
          <w:sz w:val="22"/>
          <w:szCs w:val="22"/>
          <w:lang w:val="en-US" w:eastAsia="ko-KR"/>
        </w:rPr>
        <w:t xml:space="preserve">. </w:t>
      </w:r>
      <w:r w:rsidR="004B185D">
        <w:rPr>
          <w:sz w:val="22"/>
          <w:szCs w:val="22"/>
          <w:lang w:val="en-US" w:eastAsia="ko-KR"/>
        </w:rPr>
        <w:t xml:space="preserve">The outcome of the SI is captured in the TR 36.763. At the </w:t>
      </w:r>
      <w:proofErr w:type="spellStart"/>
      <w:r w:rsidR="004B185D">
        <w:rPr>
          <w:sz w:val="22"/>
          <w:szCs w:val="22"/>
          <w:lang w:val="en-US" w:eastAsia="ko-KR"/>
        </w:rPr>
        <w:t>RAN#92-e</w:t>
      </w:r>
      <w:proofErr w:type="spellEnd"/>
      <w:r w:rsidR="004B185D">
        <w:rPr>
          <w:sz w:val="22"/>
          <w:szCs w:val="22"/>
          <w:lang w:val="en-US" w:eastAsia="ko-KR"/>
        </w:rPr>
        <w:t xml:space="preserve"> new work item (WI) on </w:t>
      </w:r>
      <w:r w:rsidR="004B185D" w:rsidRPr="00880DD0">
        <w:rPr>
          <w:sz w:val="22"/>
          <w:szCs w:val="22"/>
          <w:lang w:val="en-US" w:eastAsia="ko-KR"/>
        </w:rPr>
        <w:t xml:space="preserve">NB-IoT and </w:t>
      </w:r>
      <w:proofErr w:type="spellStart"/>
      <w:r w:rsidR="004B185D" w:rsidRPr="00880DD0">
        <w:rPr>
          <w:sz w:val="22"/>
          <w:szCs w:val="22"/>
          <w:lang w:val="en-US" w:eastAsia="ko-KR"/>
        </w:rPr>
        <w:t>eMTC</w:t>
      </w:r>
      <w:proofErr w:type="spellEnd"/>
      <w:r w:rsidR="004B185D">
        <w:rPr>
          <w:sz w:val="22"/>
          <w:szCs w:val="22"/>
          <w:lang w:val="en-US" w:eastAsia="ko-KR"/>
        </w:rPr>
        <w:t xml:space="preserve"> NTN</w:t>
      </w:r>
      <w:r w:rsidR="00D8264C">
        <w:rPr>
          <w:sz w:val="22"/>
          <w:szCs w:val="22"/>
          <w:lang w:val="en-US" w:eastAsia="ko-KR"/>
        </w:rPr>
        <w:t xml:space="preserve"> (IoT-NTN)</w:t>
      </w:r>
      <w:r w:rsidR="004B185D">
        <w:rPr>
          <w:sz w:val="22"/>
          <w:szCs w:val="22"/>
          <w:lang w:val="en-US" w:eastAsia="ko-KR"/>
        </w:rPr>
        <w:t xml:space="preserve"> was agreed in [2]</w:t>
      </w:r>
      <w:r w:rsidR="00D46F70">
        <w:rPr>
          <w:sz w:val="22"/>
          <w:szCs w:val="22"/>
          <w:lang w:val="en-US" w:eastAsia="ko-KR"/>
        </w:rPr>
        <w:t>.</w:t>
      </w:r>
      <w:r w:rsidR="003B7CA1">
        <w:rPr>
          <w:sz w:val="22"/>
          <w:szCs w:val="22"/>
          <w:lang w:val="en-US" w:eastAsia="ko-KR"/>
        </w:rPr>
        <w:t xml:space="preserve"> In the work item description it was agreed that outcomes of NR NTN WI discussions is reused as much as possible for the following topics.</w:t>
      </w:r>
    </w:p>
    <w:p w14:paraId="617491CE" w14:textId="29FECA1A"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Pr>
          <w:rFonts w:ascii="Times New Roman" w:hAnsi="Times New Roman"/>
          <w:lang w:eastAsia="ko-KR"/>
        </w:rPr>
        <w:t>U</w:t>
      </w:r>
      <w:r w:rsidRPr="003B7CA1">
        <w:rPr>
          <w:rFonts w:ascii="Times New Roman" w:hAnsi="Times New Roman"/>
          <w:lang w:eastAsia="ko-KR"/>
        </w:rPr>
        <w:t>E pre-compensation including ephemeris format (orbital / Position -Velocity)</w:t>
      </w:r>
    </w:p>
    <w:p w14:paraId="500A86A5" w14:textId="362EA545"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 xml:space="preserve">UE pre-compensation for UL synchronization in </w:t>
      </w:r>
      <w:proofErr w:type="spellStart"/>
      <w:r w:rsidRPr="003B7CA1">
        <w:rPr>
          <w:rFonts w:ascii="Times New Roman" w:hAnsi="Times New Roman"/>
          <w:lang w:eastAsia="ko-KR"/>
        </w:rPr>
        <w:t>RRC_IDLE</w:t>
      </w:r>
      <w:proofErr w:type="spellEnd"/>
      <w:r w:rsidRPr="003B7CA1">
        <w:rPr>
          <w:rFonts w:ascii="Times New Roman" w:hAnsi="Times New Roman"/>
          <w:lang w:eastAsia="ko-KR"/>
        </w:rPr>
        <w:t xml:space="preserve"> and </w:t>
      </w:r>
      <w:proofErr w:type="spellStart"/>
      <w:r w:rsidRPr="003B7CA1">
        <w:rPr>
          <w:rFonts w:ascii="Times New Roman" w:hAnsi="Times New Roman"/>
          <w:lang w:eastAsia="ko-KR"/>
        </w:rPr>
        <w:t>RRC_CONNECTED</w:t>
      </w:r>
      <w:proofErr w:type="spellEnd"/>
      <w:r w:rsidRPr="003B7CA1">
        <w:rPr>
          <w:rFonts w:ascii="Times New Roman" w:hAnsi="Times New Roman"/>
          <w:lang w:eastAsia="ko-KR"/>
        </w:rPr>
        <w:t xml:space="preserve"> states based at least on its GNSS-acquired position and the serving satellite ephemeris </w:t>
      </w:r>
    </w:p>
    <w:p w14:paraId="3EDC369E" w14:textId="7963307E"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Timing advance formula (granularity of the timing advance may be different)</w:t>
      </w:r>
    </w:p>
    <w:p w14:paraId="57C2B2F2" w14:textId="723B5130" w:rsidR="00193AEA"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 xml:space="preserve">Combination of Open (i.e. UE autonomous TA estimation, and common TA estimation) and Closed TA (i.e., received TA commands) control loops in </w:t>
      </w:r>
      <w:proofErr w:type="spellStart"/>
      <w:r w:rsidRPr="003B7CA1">
        <w:rPr>
          <w:rFonts w:ascii="Times New Roman" w:hAnsi="Times New Roman"/>
          <w:lang w:eastAsia="ko-KR"/>
        </w:rPr>
        <w:t>RRC_CONNECTED</w:t>
      </w:r>
      <w:proofErr w:type="spellEnd"/>
      <w:r w:rsidRPr="003B7CA1">
        <w:rPr>
          <w:rFonts w:ascii="Times New Roman" w:hAnsi="Times New Roman"/>
          <w:lang w:eastAsia="ko-KR"/>
        </w:rPr>
        <w:t xml:space="preserve"> state</w:t>
      </w:r>
    </w:p>
    <w:p w14:paraId="68A68FE0" w14:textId="24A65C03" w:rsidR="003B7CA1" w:rsidRDefault="003B7CA1" w:rsidP="003B7CA1">
      <w:pPr>
        <w:snapToGrid w:val="0"/>
        <w:spacing w:before="240" w:after="120"/>
        <w:ind w:right="-99"/>
        <w:jc w:val="both"/>
        <w:rPr>
          <w:sz w:val="22"/>
          <w:szCs w:val="22"/>
          <w:lang w:eastAsia="ko-KR"/>
        </w:rPr>
      </w:pPr>
      <w:r w:rsidRPr="003B7CA1">
        <w:rPr>
          <w:sz w:val="22"/>
          <w:szCs w:val="22"/>
          <w:lang w:eastAsia="ko-KR"/>
        </w:rPr>
        <w:t xml:space="preserve">Also, the following </w:t>
      </w:r>
      <w:r>
        <w:rPr>
          <w:sz w:val="22"/>
          <w:szCs w:val="22"/>
          <w:lang w:eastAsia="ko-KR"/>
        </w:rPr>
        <w:t>IoT-specific topics are considered for the new WI.</w:t>
      </w:r>
    </w:p>
    <w:p w14:paraId="338944C3" w14:textId="77777777"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 xml:space="preserve">Long </w:t>
      </w:r>
      <w:proofErr w:type="spellStart"/>
      <w:r w:rsidRPr="003B7CA1">
        <w:rPr>
          <w:rFonts w:ascii="Times New Roman" w:hAnsi="Times New Roman"/>
          <w:lang w:eastAsia="ko-KR"/>
        </w:rPr>
        <w:t>PUSCH</w:t>
      </w:r>
      <w:proofErr w:type="spellEnd"/>
      <w:r w:rsidRPr="003B7CA1">
        <w:rPr>
          <w:rFonts w:ascii="Times New Roman" w:hAnsi="Times New Roman"/>
          <w:lang w:eastAsia="ko-KR"/>
        </w:rPr>
        <w:t xml:space="preserve"> and </w:t>
      </w:r>
      <w:proofErr w:type="spellStart"/>
      <w:r w:rsidRPr="003B7CA1">
        <w:rPr>
          <w:rFonts w:ascii="Times New Roman" w:hAnsi="Times New Roman"/>
          <w:lang w:eastAsia="ko-KR"/>
        </w:rPr>
        <w:t>PRACH</w:t>
      </w:r>
      <w:proofErr w:type="spellEnd"/>
      <w:r w:rsidRPr="003B7CA1">
        <w:rPr>
          <w:rFonts w:ascii="Times New Roman" w:hAnsi="Times New Roman"/>
          <w:lang w:eastAsia="ko-KR"/>
        </w:rPr>
        <w:t xml:space="preserve"> Transmission enhancements: segmented UE pre-compensations, new UL gaps and/or implementation solutions, time units and duration of segments.</w:t>
      </w:r>
    </w:p>
    <w:p w14:paraId="341FCAA7" w14:textId="090CC7ED"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Validity timer for UL synchronization: satellite ephemeris, and potentially other aspects</w:t>
      </w:r>
    </w:p>
    <w:p w14:paraId="42AE2C07" w14:textId="20129EEA"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 xml:space="preserve">DL synchronization enhancements: A single solution will be selected between: new channel raster, (part of) ARFCN-indication-in-MIB. </w:t>
      </w:r>
    </w:p>
    <w:p w14:paraId="1D24B4F6" w14:textId="18E33CC2" w:rsidR="003B7CA1" w:rsidRPr="003B7CA1" w:rsidRDefault="003B7CA1" w:rsidP="003B7CA1">
      <w:pPr>
        <w:pStyle w:val="ListParagraph"/>
        <w:numPr>
          <w:ilvl w:val="0"/>
          <w:numId w:val="34"/>
        </w:numPr>
        <w:snapToGrid w:val="0"/>
        <w:spacing w:before="240" w:after="120"/>
        <w:ind w:right="-99"/>
        <w:jc w:val="both"/>
        <w:rPr>
          <w:rFonts w:ascii="Times New Roman" w:hAnsi="Times New Roman"/>
          <w:lang w:eastAsia="ko-KR"/>
        </w:rPr>
      </w:pPr>
      <w:r w:rsidRPr="003B7CA1">
        <w:rPr>
          <w:rFonts w:ascii="Times New Roman" w:hAnsi="Times New Roman"/>
          <w:lang w:eastAsia="ko-KR"/>
        </w:rPr>
        <w:t xml:space="preserve">GNSS Measurements: Validity of a GNSS position fix and details of acquiring a GNSS position fix, duration of validity, in </w:t>
      </w:r>
      <w:proofErr w:type="spellStart"/>
      <w:r w:rsidRPr="003B7CA1">
        <w:rPr>
          <w:rFonts w:ascii="Times New Roman" w:hAnsi="Times New Roman"/>
          <w:lang w:eastAsia="ko-KR"/>
        </w:rPr>
        <w:t>RRC</w:t>
      </w:r>
      <w:proofErr w:type="spellEnd"/>
      <w:r w:rsidRPr="003B7CA1">
        <w:rPr>
          <w:rFonts w:ascii="Times New Roman" w:hAnsi="Times New Roman"/>
          <w:lang w:eastAsia="ko-KR"/>
        </w:rPr>
        <w:t xml:space="preserve"> CONNECTED mode for sporadic short transmission</w:t>
      </w:r>
    </w:p>
    <w:p w14:paraId="6357C85A" w14:textId="2AF84830" w:rsidR="00193AEA" w:rsidRPr="000B4ADF" w:rsidRDefault="00193AEA" w:rsidP="00193AEA">
      <w:pPr>
        <w:snapToGrid w:val="0"/>
        <w:spacing w:before="240" w:after="120"/>
        <w:ind w:right="-99"/>
        <w:jc w:val="both"/>
        <w:rPr>
          <w:sz w:val="22"/>
          <w:szCs w:val="22"/>
          <w:lang w:eastAsia="ko-KR"/>
        </w:rPr>
      </w:pPr>
      <w:r>
        <w:rPr>
          <w:sz w:val="22"/>
          <w:szCs w:val="22"/>
          <w:lang w:eastAsia="ko-KR"/>
        </w:rPr>
        <w:t>In this contribution enhancements</w:t>
      </w:r>
      <w:r w:rsidR="0059200D">
        <w:rPr>
          <w:sz w:val="22"/>
          <w:szCs w:val="22"/>
          <w:lang w:eastAsia="ko-KR"/>
        </w:rPr>
        <w:t xml:space="preserve"> on UL and DL synchronisation</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w:t>
      </w:r>
      <w:proofErr w:type="spellStart"/>
      <w:r w:rsidRPr="005C3FE0">
        <w:rPr>
          <w:sz w:val="22"/>
          <w:szCs w:val="22"/>
          <w:lang w:val="en-US" w:eastAsia="ko-KR"/>
        </w:rPr>
        <w:t>eMTC</w:t>
      </w:r>
      <w:proofErr w:type="spellEnd"/>
      <w:r w:rsidRPr="005C3FE0">
        <w:rPr>
          <w:sz w:val="22"/>
          <w:szCs w:val="22"/>
          <w:lang w:val="en-US" w:eastAsia="ko-KR"/>
        </w:rPr>
        <w:t xml:space="preserve">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sidR="005527AA">
        <w:rPr>
          <w:sz w:val="22"/>
          <w:szCs w:val="22"/>
          <w:lang w:val="en-US" w:eastAsia="ko-KR"/>
        </w:rPr>
        <w:t xml:space="preserve"> including the topics listed above</w:t>
      </w:r>
      <w:r>
        <w:rPr>
          <w:sz w:val="22"/>
          <w:szCs w:val="22"/>
          <w:lang w:eastAsia="ko-KR"/>
        </w:rPr>
        <w:t xml:space="preserve">. </w:t>
      </w:r>
    </w:p>
    <w:p w14:paraId="7B3E1657" w14:textId="592CE550" w:rsidR="005F76DA" w:rsidRPr="00CE53F2" w:rsidRDefault="00790513" w:rsidP="00CE53F2">
      <w:pPr>
        <w:pStyle w:val="Heading1"/>
        <w:numPr>
          <w:ilvl w:val="0"/>
          <w:numId w:val="5"/>
        </w:numPr>
        <w:spacing w:before="120" w:after="60"/>
        <w:jc w:val="both"/>
        <w:rPr>
          <w:rFonts w:cs="Arial"/>
          <w:lang w:val="en-US"/>
        </w:rPr>
      </w:pPr>
      <w:r>
        <w:rPr>
          <w:rFonts w:cs="Arial"/>
          <w:lang w:val="en-US"/>
        </w:rPr>
        <w:t>Discussion</w:t>
      </w:r>
    </w:p>
    <w:p w14:paraId="7704926E" w14:textId="77777777" w:rsidR="00CE53F2" w:rsidRPr="00D02F44" w:rsidRDefault="00CE53F2" w:rsidP="00CE53F2">
      <w:pPr>
        <w:spacing w:before="240" w:after="240"/>
        <w:jc w:val="both"/>
        <w:rPr>
          <w:iCs/>
          <w:sz w:val="22"/>
          <w:szCs w:val="22"/>
        </w:rPr>
      </w:pPr>
      <w:r w:rsidRPr="00D02F44">
        <w:rPr>
          <w:iCs/>
          <w:sz w:val="22"/>
          <w:szCs w:val="22"/>
        </w:rPr>
        <w:t xml:space="preserve">The following agreements were made for NR NTN on </w:t>
      </w:r>
      <w:r w:rsidRPr="00D02F44">
        <w:rPr>
          <w:color w:val="000000"/>
          <w:sz w:val="22"/>
          <w:szCs w:val="22"/>
          <w:shd w:val="clear" w:color="auto" w:fill="FFFFFF"/>
        </w:rPr>
        <w:t>timing and frequency pre-compensation at the UE</w:t>
      </w:r>
      <w:r w:rsidRPr="00D02F44">
        <w:rPr>
          <w:iCs/>
          <w:sz w:val="22"/>
          <w:szCs w:val="22"/>
        </w:rPr>
        <w:t>.</w:t>
      </w:r>
    </w:p>
    <w:tbl>
      <w:tblPr>
        <w:tblStyle w:val="TableGrid"/>
        <w:tblW w:w="0" w:type="auto"/>
        <w:tblLook w:val="04A0" w:firstRow="1" w:lastRow="0" w:firstColumn="1" w:lastColumn="0" w:noHBand="0" w:noVBand="1"/>
      </w:tblPr>
      <w:tblGrid>
        <w:gridCol w:w="10160"/>
      </w:tblGrid>
      <w:tr w:rsidR="00CE53F2" w14:paraId="7E474085" w14:textId="77777777" w:rsidTr="00CE53F2">
        <w:tc>
          <w:tcPr>
            <w:tcW w:w="10160" w:type="dxa"/>
          </w:tcPr>
          <w:p w14:paraId="4B74EB0C"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highlight w:val="green"/>
                <w:lang w:val="en-US" w:eastAsia="x-none"/>
              </w:rPr>
              <w:t>Agreement:</w:t>
            </w:r>
          </w:p>
          <w:p w14:paraId="5F6A0220" w14:textId="77777777" w:rsidR="00914716" w:rsidRPr="00914716" w:rsidRDefault="00914716" w:rsidP="00914716">
            <w:pPr>
              <w:numPr>
                <w:ilvl w:val="0"/>
                <w:numId w:val="40"/>
              </w:numPr>
              <w:overflowPunct/>
              <w:autoSpaceDE/>
              <w:autoSpaceDN/>
              <w:adjustRightInd/>
              <w:spacing w:after="160" w:line="259" w:lineRule="auto"/>
              <w:jc w:val="left"/>
              <w:textAlignment w:val="auto"/>
              <w:rPr>
                <w:rFonts w:asciiTheme="minorHAnsi" w:hAnsiTheme="minorHAnsi" w:cstheme="minorHAnsi"/>
                <w:lang w:eastAsia="x-none"/>
              </w:rPr>
            </w:pPr>
            <w:r w:rsidRPr="00914716">
              <w:rPr>
                <w:rFonts w:asciiTheme="minorHAnsi" w:hAnsiTheme="minorHAnsi" w:cstheme="minorHAnsi"/>
                <w:lang w:val="en-US" w:eastAsia="x-none"/>
              </w:rPr>
              <w:lastRenderedPageBreak/>
              <w:t>In Rel-17 NR NTN, at least support UE which can derive based on its GNSS implementation one or more of:</w:t>
            </w:r>
          </w:p>
          <w:p w14:paraId="00E06C81" w14:textId="77777777" w:rsidR="00914716" w:rsidRPr="00914716" w:rsidRDefault="00914716" w:rsidP="00914716">
            <w:pPr>
              <w:numPr>
                <w:ilvl w:val="1"/>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its position </w:t>
            </w:r>
          </w:p>
          <w:p w14:paraId="3CAF5366" w14:textId="77777777" w:rsidR="00914716" w:rsidRPr="00914716" w:rsidRDefault="00914716" w:rsidP="00914716">
            <w:pPr>
              <w:numPr>
                <w:ilvl w:val="1"/>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a reference time and frequency</w:t>
            </w:r>
          </w:p>
          <w:p w14:paraId="2D1F5549" w14:textId="77777777" w:rsidR="00914716" w:rsidRPr="00914716" w:rsidRDefault="00914716" w:rsidP="00914716">
            <w:pPr>
              <w:numPr>
                <w:ilvl w:val="0"/>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And, based on one or more of these elements together with additional information (e.g., serving satellite ephemeris or timestamp) </w:t>
            </w:r>
            <w:proofErr w:type="spellStart"/>
            <w:r w:rsidRPr="00914716">
              <w:rPr>
                <w:rFonts w:asciiTheme="minorHAnsi" w:hAnsiTheme="minorHAnsi" w:cstheme="minorHAnsi"/>
                <w:lang w:val="en-US" w:eastAsia="x-none"/>
              </w:rPr>
              <w:t>signalled</w:t>
            </w:r>
            <w:proofErr w:type="spellEnd"/>
            <w:r w:rsidRPr="00914716">
              <w:rPr>
                <w:rFonts w:asciiTheme="minorHAnsi" w:hAnsiTheme="minorHAnsi" w:cstheme="minorHAnsi"/>
                <w:lang w:val="en-US" w:eastAsia="x-none"/>
              </w:rPr>
              <w:t xml:space="preserve"> by the network, can compute timing and frequency, and apply timing advance and frequency adjustment at least for UE in </w:t>
            </w:r>
            <w:proofErr w:type="spellStart"/>
            <w:r w:rsidRPr="00914716">
              <w:rPr>
                <w:rFonts w:asciiTheme="minorHAnsi" w:hAnsiTheme="minorHAnsi" w:cstheme="minorHAnsi"/>
                <w:lang w:val="en-US" w:eastAsia="x-none"/>
              </w:rPr>
              <w:t>RRC</w:t>
            </w:r>
            <w:proofErr w:type="spellEnd"/>
            <w:r w:rsidRPr="00914716">
              <w:rPr>
                <w:rFonts w:asciiTheme="minorHAnsi" w:hAnsiTheme="minorHAnsi" w:cstheme="minorHAnsi"/>
                <w:lang w:val="en-US" w:eastAsia="x-none"/>
              </w:rPr>
              <w:t xml:space="preserve"> idle/inactive mode.</w:t>
            </w:r>
          </w:p>
          <w:p w14:paraId="26179FAC" w14:textId="77777777" w:rsidR="00914716" w:rsidRPr="00914716" w:rsidRDefault="00914716" w:rsidP="00914716">
            <w:pPr>
              <w:numPr>
                <w:ilvl w:val="0"/>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FFS:  Details on additional information </w:t>
            </w:r>
            <w:proofErr w:type="spellStart"/>
            <w:r w:rsidRPr="00914716">
              <w:rPr>
                <w:rFonts w:asciiTheme="minorHAnsi" w:hAnsiTheme="minorHAnsi" w:cstheme="minorHAnsi"/>
                <w:lang w:val="en-US" w:eastAsia="x-none"/>
              </w:rPr>
              <w:t>signalled</w:t>
            </w:r>
            <w:proofErr w:type="spellEnd"/>
            <w:r w:rsidRPr="00914716">
              <w:rPr>
                <w:rFonts w:asciiTheme="minorHAnsi" w:hAnsiTheme="minorHAnsi" w:cstheme="minorHAnsi"/>
                <w:lang w:val="en-US" w:eastAsia="x-none"/>
              </w:rPr>
              <w:t xml:space="preserve"> from network</w:t>
            </w:r>
          </w:p>
          <w:p w14:paraId="73554E44"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highlight w:val="green"/>
                <w:lang w:val="en-US" w:eastAsia="x-none"/>
              </w:rPr>
              <w:t>Agreement:</w:t>
            </w:r>
          </w:p>
          <w:p w14:paraId="2AA87D2B"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In case of GNSS-assisted TA acquisition in </w:t>
            </w:r>
            <w:proofErr w:type="spellStart"/>
            <w:r w:rsidRPr="00914716">
              <w:rPr>
                <w:rFonts w:asciiTheme="minorHAnsi" w:hAnsiTheme="minorHAnsi" w:cstheme="minorHAnsi"/>
                <w:lang w:val="en-US" w:eastAsia="x-none"/>
              </w:rPr>
              <w:t>RRC</w:t>
            </w:r>
            <w:proofErr w:type="spellEnd"/>
            <w:r w:rsidRPr="00914716">
              <w:rPr>
                <w:rFonts w:asciiTheme="minorHAnsi" w:hAnsiTheme="minorHAnsi" w:cstheme="minorHAnsi"/>
                <w:lang w:val="en-US" w:eastAsia="x-none"/>
              </w:rPr>
              <w:t xml:space="preserve"> idle/inactive mode, the UE calculates its TA based on the following potential contributions:</w:t>
            </w:r>
          </w:p>
          <w:p w14:paraId="1CD694D8" w14:textId="77777777" w:rsidR="00914716" w:rsidRPr="00914716" w:rsidRDefault="00914716" w:rsidP="00914716">
            <w:pPr>
              <w:numPr>
                <w:ilvl w:val="0"/>
                <w:numId w:val="40"/>
              </w:numPr>
              <w:overflowPunct/>
              <w:autoSpaceDE/>
              <w:autoSpaceDN/>
              <w:adjustRightInd/>
              <w:spacing w:after="160" w:line="259" w:lineRule="auto"/>
              <w:jc w:val="left"/>
              <w:textAlignment w:val="auto"/>
              <w:rPr>
                <w:rFonts w:asciiTheme="minorHAnsi" w:hAnsiTheme="minorHAnsi" w:cstheme="minorHAnsi"/>
                <w:lang w:eastAsia="x-none"/>
              </w:rPr>
            </w:pPr>
            <w:r w:rsidRPr="00914716">
              <w:rPr>
                <w:rFonts w:asciiTheme="minorHAnsi" w:hAnsiTheme="minorHAnsi" w:cstheme="minorHAnsi"/>
                <w:lang w:val="en-US" w:eastAsia="x-none"/>
              </w:rPr>
              <w:t>The User specific TA which is estimated by the UE:</w:t>
            </w:r>
          </w:p>
          <w:p w14:paraId="6F18DB1D" w14:textId="77777777" w:rsidR="00914716" w:rsidRPr="00914716" w:rsidRDefault="00914716" w:rsidP="00914716">
            <w:pPr>
              <w:numPr>
                <w:ilvl w:val="1"/>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Option 1: The User specific TA is estimated by the UE based on its GNSS acquired position together with the serving satellite ephemeris indicated by the network:</w:t>
            </w:r>
          </w:p>
          <w:p w14:paraId="279ACDAA" w14:textId="77777777" w:rsidR="00914716" w:rsidRPr="00914716" w:rsidRDefault="00914716" w:rsidP="00914716">
            <w:pPr>
              <w:numPr>
                <w:ilvl w:val="2"/>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FFS: Details on serving satellite ephemeris indication </w:t>
            </w:r>
          </w:p>
          <w:p w14:paraId="78D0BC69" w14:textId="77777777" w:rsidR="00914716" w:rsidRPr="00914716" w:rsidRDefault="00914716" w:rsidP="00914716">
            <w:pPr>
              <w:numPr>
                <w:ilvl w:val="1"/>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Option 2: The User specific TA  is estimated by the UE based on the GNSS acquired reference time at UE together with reference time as indicated by the network</w:t>
            </w:r>
          </w:p>
          <w:p w14:paraId="7AD8F72F" w14:textId="77777777" w:rsidR="00914716" w:rsidRPr="00914716" w:rsidRDefault="00914716" w:rsidP="00914716">
            <w:pPr>
              <w:numPr>
                <w:ilvl w:val="0"/>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The Common TA if indicated by the network:</w:t>
            </w:r>
          </w:p>
          <w:p w14:paraId="708FCDC4" w14:textId="77777777" w:rsidR="00914716" w:rsidRPr="00914716" w:rsidRDefault="00914716" w:rsidP="00914716">
            <w:pPr>
              <w:numPr>
                <w:ilvl w:val="1"/>
                <w:numId w:val="40"/>
              </w:num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FFS: The need and details of Common TA indication </w:t>
            </w:r>
          </w:p>
          <w:p w14:paraId="65FF57DC" w14:textId="77777777" w:rsidR="00CE53F2"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FFS: The TA margin, if needed and indicated by the network (in order to account for the TA estimation uncertainty)</w:t>
            </w:r>
          </w:p>
          <w:p w14:paraId="572B49BE" w14:textId="77777777" w:rsidR="00914716" w:rsidRPr="00914716" w:rsidRDefault="00914716" w:rsidP="00914716">
            <w:pPr>
              <w:overflowPunct/>
              <w:autoSpaceDE/>
              <w:autoSpaceDN/>
              <w:adjustRightInd/>
              <w:spacing w:after="160" w:line="259" w:lineRule="auto"/>
              <w:jc w:val="left"/>
              <w:textAlignment w:val="auto"/>
              <w:rPr>
                <w:rFonts w:asciiTheme="minorHAnsi" w:eastAsia="Times New Roman" w:hAnsiTheme="minorHAnsi" w:cstheme="minorHAnsi"/>
                <w:lang w:val="en-US" w:eastAsia="x-none"/>
              </w:rPr>
            </w:pPr>
            <w:r w:rsidRPr="00914716">
              <w:rPr>
                <w:rFonts w:asciiTheme="minorHAnsi" w:eastAsia="Times New Roman" w:hAnsiTheme="minorHAnsi" w:cstheme="minorHAnsi"/>
                <w:highlight w:val="green"/>
                <w:lang w:val="en-US" w:eastAsia="x-none"/>
              </w:rPr>
              <w:t>Agreement:</w:t>
            </w:r>
          </w:p>
          <w:p w14:paraId="32B8D95D" w14:textId="77777777" w:rsidR="00914716" w:rsidRPr="00914716" w:rsidRDefault="00914716" w:rsidP="00914716">
            <w:pPr>
              <w:overflowPunct/>
              <w:autoSpaceDE/>
              <w:autoSpaceDN/>
              <w:adjustRightInd/>
              <w:spacing w:after="160" w:line="259" w:lineRule="auto"/>
              <w:jc w:val="left"/>
              <w:textAlignment w:val="auto"/>
              <w:rPr>
                <w:rFonts w:asciiTheme="minorHAnsi" w:eastAsia="Times New Roman" w:hAnsiTheme="minorHAnsi" w:cstheme="minorHAnsi"/>
                <w:lang w:val="en-US" w:eastAsia="x-none"/>
              </w:rPr>
            </w:pPr>
            <w:r w:rsidRPr="00914716">
              <w:rPr>
                <w:rFonts w:asciiTheme="minorHAnsi" w:eastAsia="Times New Roman" w:hAnsiTheme="minorHAnsi" w:cstheme="minorHAnsi"/>
                <w:lang w:val="en-US" w:eastAsia="x-none"/>
              </w:rPr>
              <w:t xml:space="preserve">An NTN UE in </w:t>
            </w:r>
            <w:proofErr w:type="spellStart"/>
            <w:r w:rsidRPr="00914716">
              <w:rPr>
                <w:rFonts w:asciiTheme="minorHAnsi" w:eastAsia="Times New Roman" w:hAnsiTheme="minorHAnsi" w:cstheme="minorHAnsi"/>
                <w:lang w:val="en-US" w:eastAsia="x-none"/>
              </w:rPr>
              <w:t>RRC_IDLE</w:t>
            </w:r>
            <w:proofErr w:type="spellEnd"/>
            <w:r w:rsidRPr="00914716">
              <w:rPr>
                <w:rFonts w:asciiTheme="minorHAnsi" w:eastAsia="Times New Roman" w:hAnsiTheme="minorHAnsi" w:cstheme="minorHAnsi"/>
                <w:lang w:val="en-US" w:eastAsia="x-none"/>
              </w:rPr>
              <w:t xml:space="preserve"> and </w:t>
            </w:r>
            <w:proofErr w:type="spellStart"/>
            <w:r w:rsidRPr="00914716">
              <w:rPr>
                <w:rFonts w:asciiTheme="minorHAnsi" w:eastAsia="Times New Roman" w:hAnsiTheme="minorHAnsi" w:cstheme="minorHAnsi"/>
                <w:lang w:val="en-US" w:eastAsia="x-none"/>
              </w:rPr>
              <w:t>RRC_INACTIVE</w:t>
            </w:r>
            <w:proofErr w:type="spellEnd"/>
            <w:r w:rsidRPr="00914716">
              <w:rPr>
                <w:rFonts w:asciiTheme="minorHAnsi" w:eastAsia="Times New Roman" w:hAnsiTheme="minorHAnsi" w:cstheme="minorHAnsi"/>
                <w:lang w:val="en-US" w:eastAsia="x-none"/>
              </w:rPr>
              <w:t xml:space="preserve"> states is required to at least support UE specific TA calculation based at least on its GNSS-acquired position and the serving satellite ephemeris.</w:t>
            </w:r>
          </w:p>
          <w:p w14:paraId="7877885E" w14:textId="77777777" w:rsidR="00914716" w:rsidRPr="00914716" w:rsidRDefault="00914716" w:rsidP="00914716">
            <w:pPr>
              <w:overflowPunct/>
              <w:autoSpaceDE/>
              <w:autoSpaceDN/>
              <w:adjustRightInd/>
              <w:spacing w:after="160" w:line="259" w:lineRule="auto"/>
              <w:jc w:val="left"/>
              <w:textAlignment w:val="auto"/>
              <w:rPr>
                <w:rFonts w:asciiTheme="minorHAnsi" w:eastAsia="Times New Roman" w:hAnsiTheme="minorHAnsi" w:cstheme="minorHAnsi"/>
                <w:lang w:val="en-US" w:eastAsia="x-none"/>
              </w:rPr>
            </w:pPr>
            <w:r w:rsidRPr="00914716">
              <w:rPr>
                <w:rFonts w:asciiTheme="minorHAnsi" w:eastAsia="Times New Roman" w:hAnsiTheme="minorHAnsi" w:cstheme="minorHAnsi"/>
                <w:highlight w:val="green"/>
                <w:lang w:val="en-US" w:eastAsia="x-none"/>
              </w:rPr>
              <w:t>Agreement:</w:t>
            </w:r>
          </w:p>
          <w:p w14:paraId="1CB77836" w14:textId="77777777" w:rsidR="00914716" w:rsidRPr="00914716" w:rsidRDefault="00914716" w:rsidP="00914716">
            <w:pPr>
              <w:overflowPunct/>
              <w:autoSpaceDE/>
              <w:autoSpaceDN/>
              <w:adjustRightInd/>
              <w:spacing w:after="160" w:line="259" w:lineRule="auto"/>
              <w:jc w:val="left"/>
              <w:textAlignment w:val="auto"/>
              <w:rPr>
                <w:rFonts w:asciiTheme="minorHAnsi" w:eastAsia="Times New Roman" w:hAnsiTheme="minorHAnsi" w:cstheme="minorHAnsi"/>
                <w:lang w:val="en-US" w:eastAsia="x-none"/>
              </w:rPr>
            </w:pPr>
            <w:r w:rsidRPr="00914716">
              <w:rPr>
                <w:rFonts w:asciiTheme="minorHAnsi" w:eastAsia="Times New Roman" w:hAnsiTheme="minorHAnsi" w:cstheme="minorHAnsi"/>
                <w:lang w:val="en-US" w:eastAsia="x-none"/>
              </w:rPr>
              <w:t xml:space="preserve">An NR NTN UE in </w:t>
            </w:r>
            <w:proofErr w:type="spellStart"/>
            <w:r w:rsidRPr="00914716">
              <w:rPr>
                <w:rFonts w:asciiTheme="minorHAnsi" w:eastAsia="Times New Roman" w:hAnsiTheme="minorHAnsi" w:cstheme="minorHAnsi"/>
                <w:lang w:val="en-US" w:eastAsia="x-none"/>
              </w:rPr>
              <w:t>RRC_IDLE</w:t>
            </w:r>
            <w:proofErr w:type="spellEnd"/>
            <w:r w:rsidRPr="00914716">
              <w:rPr>
                <w:rFonts w:asciiTheme="minorHAnsi" w:eastAsia="Times New Roman" w:hAnsiTheme="minorHAnsi" w:cstheme="minorHAnsi"/>
                <w:lang w:val="en-US" w:eastAsia="x-none"/>
              </w:rPr>
              <w:t xml:space="preserve"> and </w:t>
            </w:r>
            <w:proofErr w:type="spellStart"/>
            <w:r w:rsidRPr="00914716">
              <w:rPr>
                <w:rFonts w:asciiTheme="minorHAnsi" w:eastAsia="Times New Roman" w:hAnsiTheme="minorHAnsi" w:cstheme="minorHAnsi"/>
                <w:lang w:val="en-US" w:eastAsia="x-none"/>
              </w:rPr>
              <w:t>RRC_INACTIVE</w:t>
            </w:r>
            <w:proofErr w:type="spellEnd"/>
            <w:r w:rsidRPr="00914716">
              <w:rPr>
                <w:rFonts w:asciiTheme="minorHAnsi" w:eastAsia="Times New Roman" w:hAnsiTheme="minorHAnsi" w:cstheme="minorHAnsi"/>
                <w:lang w:val="en-US" w:eastAsia="x-none"/>
              </w:rPr>
              <w:t xml:space="preserve"> states shall be capable of at least using its acquired GNSS position and satellite ephemeris to calculate frequency pre-compensation to counter shift the Doppler experienced on the service link.</w:t>
            </w:r>
          </w:p>
          <w:p w14:paraId="7C7BBC9E"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color w:val="000000"/>
                <w:highlight w:val="green"/>
                <w:lang w:val="en-US" w:eastAsia="ko-KR"/>
              </w:rPr>
            </w:pPr>
            <w:r w:rsidRPr="00914716">
              <w:rPr>
                <w:rFonts w:asciiTheme="minorHAnsi" w:hAnsiTheme="minorHAnsi" w:cstheme="minorHAnsi"/>
                <w:color w:val="000000"/>
                <w:highlight w:val="green"/>
                <w:lang w:val="en-US" w:eastAsia="ko-KR"/>
              </w:rPr>
              <w:t>Agreement:</w:t>
            </w:r>
          </w:p>
          <w:p w14:paraId="3200001F"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color w:val="1F497D"/>
                <w:lang w:val="en-US"/>
              </w:rPr>
            </w:pPr>
            <w:r w:rsidRPr="00914716">
              <w:rPr>
                <w:rFonts w:asciiTheme="minorHAnsi" w:hAnsiTheme="minorHAnsi" w:cstheme="minorHAnsi"/>
                <w:lang w:val="en-US" w:eastAsia="ko-KR"/>
              </w:rPr>
              <w:t xml:space="preserve">An NR NTN UE in </w:t>
            </w:r>
            <w:proofErr w:type="spellStart"/>
            <w:r w:rsidRPr="00914716">
              <w:rPr>
                <w:rFonts w:asciiTheme="minorHAnsi" w:hAnsiTheme="minorHAnsi" w:cstheme="minorHAnsi"/>
                <w:lang w:val="en-US" w:eastAsia="ko-KR"/>
              </w:rPr>
              <w:t>RRC_CONNECTED</w:t>
            </w:r>
            <w:proofErr w:type="spellEnd"/>
            <w:r w:rsidRPr="00914716">
              <w:rPr>
                <w:rFonts w:asciiTheme="minorHAnsi" w:hAnsiTheme="minorHAnsi" w:cstheme="minorHAnsi"/>
                <w:lang w:val="en-US" w:eastAsia="ko-KR"/>
              </w:rPr>
              <w:t xml:space="preserve"> states shall be capable of at least using its acquired GNSS position and satellite </w:t>
            </w:r>
            <w:r w:rsidRPr="00914716">
              <w:rPr>
                <w:rFonts w:asciiTheme="minorHAnsi" w:hAnsiTheme="minorHAnsi" w:cstheme="minorHAnsi"/>
                <w:color w:val="000000"/>
                <w:lang w:val="en-US" w:eastAsia="ko-KR"/>
              </w:rPr>
              <w:t xml:space="preserve">ephemeris to perform </w:t>
            </w:r>
            <w:r w:rsidRPr="00914716">
              <w:rPr>
                <w:rFonts w:asciiTheme="minorHAnsi" w:hAnsiTheme="minorHAnsi" w:cstheme="minorHAnsi"/>
                <w:lang w:val="en-US" w:eastAsia="ko-KR"/>
              </w:rPr>
              <w:t>frequency pre-compensation to counter shift the Doppler experienced on the service link.</w:t>
            </w:r>
          </w:p>
          <w:p w14:paraId="45116F84"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highlight w:val="green"/>
                <w:lang w:val="en-US" w:eastAsia="x-none"/>
              </w:rPr>
              <w:t>Agreement:</w:t>
            </w:r>
          </w:p>
          <w:p w14:paraId="48EFF504" w14:textId="77777777" w:rsidR="00914716" w:rsidRPr="00914716" w:rsidRDefault="00914716" w:rsidP="00914716">
            <w:pPr>
              <w:overflowPunct/>
              <w:autoSpaceDE/>
              <w:autoSpaceDN/>
              <w:adjustRightInd/>
              <w:spacing w:after="160" w:line="259" w:lineRule="auto"/>
              <w:jc w:val="left"/>
              <w:textAlignment w:val="auto"/>
              <w:rPr>
                <w:rFonts w:asciiTheme="minorHAnsi" w:hAnsiTheme="minorHAnsi" w:cstheme="minorHAnsi"/>
                <w:lang w:val="en-US" w:eastAsia="x-none"/>
              </w:rPr>
            </w:pPr>
            <w:r w:rsidRPr="00914716">
              <w:rPr>
                <w:rFonts w:asciiTheme="minorHAnsi" w:hAnsiTheme="minorHAnsi" w:cstheme="minorHAnsi"/>
                <w:lang w:val="en-US" w:eastAsia="x-none"/>
              </w:rPr>
              <w:t xml:space="preserve">An NTN UE in </w:t>
            </w:r>
            <w:proofErr w:type="spellStart"/>
            <w:r w:rsidRPr="00914716">
              <w:rPr>
                <w:rFonts w:asciiTheme="minorHAnsi" w:hAnsiTheme="minorHAnsi" w:cstheme="minorHAnsi"/>
                <w:lang w:val="en-US" w:eastAsia="x-none"/>
              </w:rPr>
              <w:t>RRC_CONNECTED</w:t>
            </w:r>
            <w:proofErr w:type="spellEnd"/>
            <w:r w:rsidRPr="00914716">
              <w:rPr>
                <w:rFonts w:asciiTheme="minorHAnsi" w:hAnsiTheme="minorHAnsi" w:cstheme="minorHAnsi"/>
                <w:lang w:val="en-US" w:eastAsia="x-none"/>
              </w:rPr>
              <w:t xml:space="preserve"> state is required to support UE specific TA calculation based at least on its GNSS-acquired position and the serving satellite ephemeris.</w:t>
            </w:r>
          </w:p>
          <w:p w14:paraId="57053821" w14:textId="1C95B73A" w:rsidR="00914716" w:rsidRPr="002B5BB9" w:rsidRDefault="00914716" w:rsidP="002B5BB9">
            <w:pPr>
              <w:pStyle w:val="ListParagraph"/>
              <w:numPr>
                <w:ilvl w:val="0"/>
                <w:numId w:val="38"/>
              </w:numPr>
              <w:spacing w:after="160" w:line="259" w:lineRule="auto"/>
              <w:rPr>
                <w:rFonts w:asciiTheme="minorHAnsi" w:hAnsiTheme="minorHAnsi" w:cstheme="minorHAnsi"/>
                <w:lang w:eastAsia="x-none"/>
              </w:rPr>
            </w:pPr>
            <w:r w:rsidRPr="00AA4F7F">
              <w:rPr>
                <w:rFonts w:asciiTheme="minorHAnsi" w:hAnsiTheme="minorHAnsi" w:cstheme="minorHAnsi"/>
                <w:sz w:val="20"/>
                <w:szCs w:val="20"/>
                <w:lang w:eastAsia="x-none"/>
              </w:rPr>
              <w:t>FFS: Operation of closed loop and open loop TA control</w:t>
            </w:r>
          </w:p>
        </w:tc>
      </w:tr>
    </w:tbl>
    <w:p w14:paraId="2A9FB42F" w14:textId="4A30FAFC" w:rsidR="00CE53F2" w:rsidRDefault="00914716" w:rsidP="00CE53F2">
      <w:pPr>
        <w:spacing w:before="240" w:after="240"/>
        <w:jc w:val="both"/>
        <w:rPr>
          <w:iCs/>
          <w:sz w:val="22"/>
          <w:szCs w:val="22"/>
        </w:rPr>
      </w:pPr>
      <w:r>
        <w:rPr>
          <w:iCs/>
          <w:sz w:val="22"/>
          <w:szCs w:val="22"/>
        </w:rPr>
        <w:lastRenderedPageBreak/>
        <w:t xml:space="preserve">From the above agreements it can be seen that </w:t>
      </w:r>
      <w:r w:rsidR="00C824F7">
        <w:rPr>
          <w:iCs/>
          <w:sz w:val="22"/>
          <w:szCs w:val="22"/>
        </w:rPr>
        <w:t xml:space="preserve">calculation of timing and frequency for pre-compensation at the UE is supported and based on UE GNSS position and satellite ephemeris for </w:t>
      </w:r>
      <w:proofErr w:type="spellStart"/>
      <w:r w:rsidR="00C824F7" w:rsidRPr="00914716">
        <w:rPr>
          <w:rFonts w:asciiTheme="minorHAnsi" w:eastAsia="Times New Roman" w:hAnsiTheme="minorHAnsi" w:cstheme="minorHAnsi"/>
          <w:lang w:val="en-US" w:eastAsia="x-none"/>
        </w:rPr>
        <w:t>RRC_IDLE</w:t>
      </w:r>
      <w:proofErr w:type="spellEnd"/>
      <w:r w:rsidR="00C824F7">
        <w:rPr>
          <w:rFonts w:asciiTheme="minorHAnsi" w:eastAsia="Times New Roman" w:hAnsiTheme="minorHAnsi" w:cstheme="minorHAnsi"/>
          <w:lang w:val="en-US" w:eastAsia="x-none"/>
        </w:rPr>
        <w:t xml:space="preserve">, </w:t>
      </w:r>
      <w:proofErr w:type="spellStart"/>
      <w:r w:rsidR="00C824F7" w:rsidRPr="00914716">
        <w:rPr>
          <w:rFonts w:asciiTheme="minorHAnsi" w:eastAsia="Times New Roman" w:hAnsiTheme="minorHAnsi" w:cstheme="minorHAnsi"/>
          <w:lang w:val="en-US" w:eastAsia="x-none"/>
        </w:rPr>
        <w:t>RRC_INACTIVE</w:t>
      </w:r>
      <w:proofErr w:type="spellEnd"/>
      <w:r w:rsidR="00C824F7">
        <w:rPr>
          <w:rFonts w:asciiTheme="minorHAnsi" w:eastAsia="Times New Roman" w:hAnsiTheme="minorHAnsi" w:cstheme="minorHAnsi"/>
          <w:lang w:val="en-US" w:eastAsia="x-none"/>
        </w:rPr>
        <w:t xml:space="preserve"> and </w:t>
      </w:r>
      <w:proofErr w:type="spellStart"/>
      <w:r w:rsidR="00C824F7" w:rsidRPr="00914716">
        <w:rPr>
          <w:rFonts w:asciiTheme="minorHAnsi" w:hAnsiTheme="minorHAnsi" w:cstheme="minorHAnsi"/>
          <w:lang w:val="en-US" w:eastAsia="x-none"/>
        </w:rPr>
        <w:t>RRC_CONNECTED</w:t>
      </w:r>
      <w:proofErr w:type="spellEnd"/>
      <w:r w:rsidR="00C824F7">
        <w:rPr>
          <w:rFonts w:asciiTheme="minorHAnsi" w:hAnsiTheme="minorHAnsi" w:cstheme="minorHAnsi"/>
          <w:lang w:val="en-US" w:eastAsia="x-none"/>
        </w:rPr>
        <w:t xml:space="preserve"> states</w:t>
      </w:r>
      <w:r w:rsidR="00C824F7">
        <w:rPr>
          <w:iCs/>
          <w:sz w:val="22"/>
          <w:szCs w:val="22"/>
        </w:rPr>
        <w:t xml:space="preserve">. </w:t>
      </w:r>
      <w:r w:rsidR="00EA326F">
        <w:rPr>
          <w:iCs/>
          <w:sz w:val="22"/>
          <w:szCs w:val="22"/>
        </w:rPr>
        <w:t>Also, t</w:t>
      </w:r>
      <w:r w:rsidR="00EA326F" w:rsidRPr="00EA326F">
        <w:rPr>
          <w:iCs/>
          <w:sz w:val="22"/>
          <w:szCs w:val="22"/>
        </w:rPr>
        <w:t xml:space="preserve">he User specific TA is estimated by the UE based on the GNSS acquired reference time at UE together </w:t>
      </w:r>
      <w:r w:rsidR="00EA326F" w:rsidRPr="00EA326F">
        <w:rPr>
          <w:iCs/>
          <w:sz w:val="22"/>
          <w:szCs w:val="22"/>
        </w:rPr>
        <w:lastRenderedPageBreak/>
        <w:t>with reference time as indicated by the network</w:t>
      </w:r>
      <w:r w:rsidR="00EA326F">
        <w:rPr>
          <w:iCs/>
          <w:sz w:val="22"/>
          <w:szCs w:val="22"/>
        </w:rPr>
        <w:t xml:space="preserve"> is considered in one of the agreements but it is not agreed if it should be supported by the in all the states. Thus, we propose to make the following agreement for IoT-NTN</w:t>
      </w:r>
    </w:p>
    <w:p w14:paraId="26027F9B" w14:textId="54A60A5D" w:rsidR="00CE53F2" w:rsidRPr="007C3B65" w:rsidRDefault="007C3B65" w:rsidP="00CE53F2">
      <w:pPr>
        <w:spacing w:before="240" w:after="240"/>
        <w:jc w:val="both"/>
        <w:rPr>
          <w:i/>
          <w:sz w:val="22"/>
          <w:szCs w:val="22"/>
        </w:rPr>
      </w:pPr>
      <w:r w:rsidRPr="007C3B65">
        <w:rPr>
          <w:b/>
          <w:bCs/>
          <w:i/>
          <w:sz w:val="22"/>
          <w:szCs w:val="22"/>
        </w:rPr>
        <w:t>Proposal 1</w:t>
      </w:r>
      <w:r w:rsidRPr="007C3B65">
        <w:rPr>
          <w:i/>
          <w:sz w:val="22"/>
          <w:szCs w:val="22"/>
        </w:rPr>
        <w:t xml:space="preserve">: </w:t>
      </w:r>
    </w:p>
    <w:p w14:paraId="492D6DA0" w14:textId="06B737C8" w:rsidR="007C3B65" w:rsidRPr="007C3B65" w:rsidRDefault="007C3B65" w:rsidP="007C3B65">
      <w:pPr>
        <w:pStyle w:val="ListParagraph"/>
        <w:numPr>
          <w:ilvl w:val="0"/>
          <w:numId w:val="38"/>
        </w:numPr>
        <w:spacing w:before="240" w:after="240"/>
        <w:jc w:val="both"/>
        <w:rPr>
          <w:rFonts w:ascii="Times New Roman" w:hAnsi="Times New Roman"/>
          <w:i/>
        </w:rPr>
      </w:pPr>
      <w:r w:rsidRPr="007C3B65">
        <w:rPr>
          <w:rFonts w:ascii="Times New Roman" w:hAnsi="Times New Roman"/>
          <w:i/>
        </w:rPr>
        <w:t xml:space="preserve">In Rel-17 IoT-NTN, at least support UE which can compute timing and frequency based on its GNSS position and serving satellite ephemeris signaled by the network and apply timing advance and frequency adjustment in </w:t>
      </w:r>
      <w:proofErr w:type="spellStart"/>
      <w:r w:rsidRPr="007C3B65">
        <w:rPr>
          <w:rFonts w:ascii="Times New Roman" w:hAnsi="Times New Roman"/>
          <w:i/>
        </w:rPr>
        <w:t>RRC_IDLE</w:t>
      </w:r>
      <w:proofErr w:type="spellEnd"/>
      <w:r w:rsidRPr="007C3B65">
        <w:rPr>
          <w:rFonts w:ascii="Times New Roman" w:hAnsi="Times New Roman"/>
          <w:i/>
        </w:rPr>
        <w:t xml:space="preserve">, </w:t>
      </w:r>
      <w:proofErr w:type="spellStart"/>
      <w:r w:rsidRPr="007C3B65">
        <w:rPr>
          <w:rFonts w:ascii="Times New Roman" w:hAnsi="Times New Roman"/>
          <w:i/>
        </w:rPr>
        <w:t>RRC_INACTIVE</w:t>
      </w:r>
      <w:proofErr w:type="spellEnd"/>
      <w:r w:rsidRPr="007C3B65">
        <w:rPr>
          <w:rFonts w:ascii="Times New Roman" w:hAnsi="Times New Roman"/>
          <w:i/>
        </w:rPr>
        <w:t xml:space="preserve"> and </w:t>
      </w:r>
      <w:proofErr w:type="spellStart"/>
      <w:r w:rsidRPr="007C3B65">
        <w:rPr>
          <w:rFonts w:ascii="Times New Roman" w:hAnsi="Times New Roman"/>
          <w:i/>
        </w:rPr>
        <w:t>RRC_CONNECTED</w:t>
      </w:r>
      <w:proofErr w:type="spellEnd"/>
      <w:r w:rsidRPr="007C3B65">
        <w:rPr>
          <w:rFonts w:ascii="Times New Roman" w:hAnsi="Times New Roman"/>
          <w:i/>
        </w:rPr>
        <w:t xml:space="preserve"> modes</w:t>
      </w:r>
    </w:p>
    <w:p w14:paraId="00E87D9C" w14:textId="151130D0" w:rsidR="007C3B65" w:rsidRDefault="007C3B65" w:rsidP="007C3B65">
      <w:pPr>
        <w:pStyle w:val="ListParagraph"/>
        <w:numPr>
          <w:ilvl w:val="1"/>
          <w:numId w:val="38"/>
        </w:numPr>
        <w:spacing w:before="240" w:after="240"/>
        <w:jc w:val="both"/>
        <w:rPr>
          <w:rFonts w:ascii="Times New Roman" w:hAnsi="Times New Roman"/>
          <w:i/>
        </w:rPr>
      </w:pPr>
      <w:r w:rsidRPr="007C3B65">
        <w:rPr>
          <w:rFonts w:ascii="Times New Roman" w:hAnsi="Times New Roman"/>
          <w:i/>
        </w:rPr>
        <w:t>FFS: UE which can derive timing and</w:t>
      </w:r>
      <w:r w:rsidR="00142BD9">
        <w:rPr>
          <w:rFonts w:ascii="Times New Roman" w:hAnsi="Times New Roman"/>
          <w:i/>
        </w:rPr>
        <w:t>/or</w:t>
      </w:r>
      <w:r w:rsidRPr="007C3B65">
        <w:rPr>
          <w:rFonts w:ascii="Times New Roman" w:hAnsi="Times New Roman"/>
          <w:i/>
        </w:rPr>
        <w:t xml:space="preserve"> frequency based on a reference time and frequency from GNSS and timestamp indication and reference signal transmission from a </w:t>
      </w:r>
      <w:proofErr w:type="spellStart"/>
      <w:r w:rsidR="00554329">
        <w:rPr>
          <w:rFonts w:ascii="Times New Roman" w:hAnsi="Times New Roman"/>
          <w:i/>
        </w:rPr>
        <w:t>e</w:t>
      </w:r>
      <w:r w:rsidRPr="007C3B65">
        <w:rPr>
          <w:rFonts w:ascii="Times New Roman" w:hAnsi="Times New Roman"/>
          <w:i/>
        </w:rPr>
        <w:t>NB</w:t>
      </w:r>
      <w:proofErr w:type="spellEnd"/>
    </w:p>
    <w:p w14:paraId="29A7689C" w14:textId="3788C1EE" w:rsidR="00FD1A28" w:rsidRDefault="00FD1A28" w:rsidP="00291CA6">
      <w:pPr>
        <w:spacing w:before="240" w:after="240"/>
        <w:jc w:val="both"/>
        <w:rPr>
          <w:iCs/>
          <w:sz w:val="22"/>
          <w:szCs w:val="22"/>
        </w:rPr>
      </w:pPr>
      <w:r>
        <w:rPr>
          <w:iCs/>
          <w:sz w:val="22"/>
          <w:szCs w:val="22"/>
        </w:rPr>
        <w:t xml:space="preserve">In one of the agreements above support of Common TA </w:t>
      </w:r>
      <w:r w:rsidRPr="00FD1A28">
        <w:rPr>
          <w:iCs/>
          <w:sz w:val="22"/>
          <w:szCs w:val="22"/>
        </w:rPr>
        <w:t>indicated by the network</w:t>
      </w:r>
      <w:r>
        <w:rPr>
          <w:iCs/>
          <w:sz w:val="22"/>
          <w:szCs w:val="22"/>
        </w:rPr>
        <w:t xml:space="preserve"> is introduced. This additional TA is needed in order to align or reduce the difference between DL and UL timing at the </w:t>
      </w:r>
      <w:proofErr w:type="spellStart"/>
      <w:r w:rsidR="00554329">
        <w:rPr>
          <w:iCs/>
          <w:sz w:val="22"/>
          <w:szCs w:val="22"/>
        </w:rPr>
        <w:t>e</w:t>
      </w:r>
      <w:r>
        <w:rPr>
          <w:iCs/>
          <w:sz w:val="22"/>
          <w:szCs w:val="22"/>
        </w:rPr>
        <w:t>NB</w:t>
      </w:r>
      <w:proofErr w:type="spellEnd"/>
      <w:r>
        <w:rPr>
          <w:iCs/>
          <w:sz w:val="22"/>
          <w:szCs w:val="22"/>
        </w:rPr>
        <w:t>.</w:t>
      </w:r>
      <w:r w:rsidR="000E66D9">
        <w:rPr>
          <w:iCs/>
          <w:sz w:val="22"/>
          <w:szCs w:val="22"/>
        </w:rPr>
        <w:t xml:space="preserve"> We propose to support this parameter for IoT-NTN. Also, </w:t>
      </w:r>
      <w:r w:rsidR="002B4BE6">
        <w:rPr>
          <w:iCs/>
          <w:sz w:val="22"/>
          <w:szCs w:val="22"/>
        </w:rPr>
        <w:t xml:space="preserve">in order to enable support of deployments with aligned UL/DL timing at the </w:t>
      </w:r>
      <w:proofErr w:type="spellStart"/>
      <w:r w:rsidR="00554329">
        <w:rPr>
          <w:iCs/>
          <w:sz w:val="22"/>
          <w:szCs w:val="22"/>
        </w:rPr>
        <w:t>e</w:t>
      </w:r>
      <w:r w:rsidR="002B4BE6">
        <w:rPr>
          <w:iCs/>
          <w:sz w:val="22"/>
          <w:szCs w:val="22"/>
        </w:rPr>
        <w:t>NB</w:t>
      </w:r>
      <w:proofErr w:type="spellEnd"/>
      <w:r w:rsidR="002B4BE6">
        <w:rPr>
          <w:iCs/>
          <w:sz w:val="22"/>
          <w:szCs w:val="22"/>
        </w:rPr>
        <w:t xml:space="preserve"> </w:t>
      </w:r>
      <w:r w:rsidR="000E66D9">
        <w:rPr>
          <w:iCs/>
          <w:sz w:val="22"/>
          <w:szCs w:val="22"/>
        </w:rPr>
        <w:t>additional features to reduce the overhead for Common TA update can be further considered (e.g. indication of Common TA drift rate, indication of reference point for Common TA calculation at the UE).</w:t>
      </w:r>
    </w:p>
    <w:p w14:paraId="180FE310" w14:textId="4D27FD12" w:rsidR="00DF21E0" w:rsidRPr="00483238" w:rsidRDefault="00DF21E0" w:rsidP="00291CA6">
      <w:pPr>
        <w:spacing w:before="240" w:after="240"/>
        <w:jc w:val="both"/>
        <w:rPr>
          <w:i/>
          <w:sz w:val="22"/>
          <w:szCs w:val="22"/>
        </w:rPr>
      </w:pPr>
      <w:r w:rsidRPr="00483238">
        <w:rPr>
          <w:b/>
          <w:bCs/>
          <w:i/>
          <w:sz w:val="22"/>
          <w:szCs w:val="22"/>
        </w:rPr>
        <w:t>Proposal 2</w:t>
      </w:r>
      <w:r w:rsidRPr="00483238">
        <w:rPr>
          <w:i/>
          <w:sz w:val="22"/>
          <w:szCs w:val="22"/>
        </w:rPr>
        <w:t>:</w:t>
      </w:r>
    </w:p>
    <w:p w14:paraId="6B24B88D" w14:textId="77777777" w:rsidR="002B4BE6" w:rsidRPr="00483238" w:rsidRDefault="002B4BE6" w:rsidP="002B4BE6">
      <w:pPr>
        <w:pStyle w:val="ListParagraph"/>
        <w:numPr>
          <w:ilvl w:val="0"/>
          <w:numId w:val="38"/>
        </w:numPr>
        <w:spacing w:before="240" w:after="240"/>
        <w:jc w:val="both"/>
        <w:rPr>
          <w:rFonts w:ascii="Times New Roman" w:hAnsi="Times New Roman"/>
          <w:i/>
        </w:rPr>
      </w:pPr>
      <w:r w:rsidRPr="00483238">
        <w:rPr>
          <w:rFonts w:ascii="Times New Roman" w:hAnsi="Times New Roman"/>
          <w:i/>
        </w:rPr>
        <w:t xml:space="preserve">Support Common TA indication by the network </w:t>
      </w:r>
    </w:p>
    <w:p w14:paraId="20A74C54" w14:textId="6E308B35" w:rsidR="00DF21E0" w:rsidRPr="00483238" w:rsidRDefault="002B4BE6" w:rsidP="002B4BE6">
      <w:pPr>
        <w:pStyle w:val="ListParagraph"/>
        <w:numPr>
          <w:ilvl w:val="1"/>
          <w:numId w:val="38"/>
        </w:numPr>
        <w:spacing w:before="240" w:after="240"/>
        <w:jc w:val="both"/>
        <w:rPr>
          <w:rFonts w:ascii="Times New Roman" w:hAnsi="Times New Roman"/>
          <w:i/>
        </w:rPr>
      </w:pPr>
      <w:r w:rsidRPr="00483238">
        <w:rPr>
          <w:rFonts w:ascii="Times New Roman" w:hAnsi="Times New Roman"/>
          <w:i/>
        </w:rPr>
        <w:t>FFS: granularity of Common TA</w:t>
      </w:r>
    </w:p>
    <w:p w14:paraId="57595901" w14:textId="3EB41E14" w:rsidR="002B4BE6" w:rsidRPr="00483238" w:rsidRDefault="002B4BE6" w:rsidP="002B4BE6">
      <w:pPr>
        <w:pStyle w:val="ListParagraph"/>
        <w:numPr>
          <w:ilvl w:val="0"/>
          <w:numId w:val="38"/>
        </w:numPr>
        <w:spacing w:before="240" w:after="240"/>
        <w:jc w:val="both"/>
        <w:rPr>
          <w:rFonts w:ascii="Times New Roman" w:hAnsi="Times New Roman"/>
          <w:i/>
        </w:rPr>
      </w:pPr>
      <w:r w:rsidRPr="00483238">
        <w:rPr>
          <w:rFonts w:ascii="Times New Roman" w:hAnsi="Times New Roman"/>
          <w:i/>
        </w:rPr>
        <w:t xml:space="preserve">Consider </w:t>
      </w:r>
      <w:r w:rsidR="00DF241F" w:rsidRPr="00483238">
        <w:rPr>
          <w:rFonts w:ascii="Times New Roman" w:hAnsi="Times New Roman"/>
          <w:i/>
        </w:rPr>
        <w:t>features for Common TA update overhead reduction</w:t>
      </w:r>
      <w:r w:rsidRPr="00483238">
        <w:rPr>
          <w:rFonts w:ascii="Times New Roman" w:hAnsi="Times New Roman"/>
          <w:i/>
        </w:rPr>
        <w:t xml:space="preserve"> to enable deployment with aligned DL/UL timing at the </w:t>
      </w:r>
      <w:proofErr w:type="spellStart"/>
      <w:r w:rsidR="00554329">
        <w:rPr>
          <w:rFonts w:ascii="Times New Roman" w:hAnsi="Times New Roman"/>
          <w:i/>
        </w:rPr>
        <w:t>e</w:t>
      </w:r>
      <w:r w:rsidRPr="00483238">
        <w:rPr>
          <w:rFonts w:ascii="Times New Roman" w:hAnsi="Times New Roman"/>
          <w:i/>
        </w:rPr>
        <w:t>NB</w:t>
      </w:r>
      <w:proofErr w:type="spellEnd"/>
    </w:p>
    <w:p w14:paraId="40B6BAA1" w14:textId="08419FCF" w:rsidR="00DF241F" w:rsidRPr="00483238" w:rsidRDefault="00DF241F" w:rsidP="00DF241F">
      <w:pPr>
        <w:pStyle w:val="ListParagraph"/>
        <w:numPr>
          <w:ilvl w:val="1"/>
          <w:numId w:val="38"/>
        </w:numPr>
        <w:spacing w:before="240" w:after="240"/>
        <w:jc w:val="both"/>
        <w:rPr>
          <w:rFonts w:ascii="Times New Roman" w:hAnsi="Times New Roman"/>
          <w:i/>
        </w:rPr>
      </w:pPr>
      <w:r w:rsidRPr="00483238">
        <w:rPr>
          <w:rFonts w:ascii="Times New Roman" w:hAnsi="Times New Roman"/>
          <w:i/>
        </w:rPr>
        <w:t>Indication of Common TA drift rate</w:t>
      </w:r>
    </w:p>
    <w:p w14:paraId="79225AF5" w14:textId="71CA400C" w:rsidR="00DF241F" w:rsidRPr="00483238" w:rsidRDefault="00DF241F" w:rsidP="00DF241F">
      <w:pPr>
        <w:pStyle w:val="ListParagraph"/>
        <w:numPr>
          <w:ilvl w:val="1"/>
          <w:numId w:val="38"/>
        </w:numPr>
        <w:spacing w:before="240" w:after="240"/>
        <w:jc w:val="both"/>
        <w:rPr>
          <w:rFonts w:ascii="Times New Roman" w:hAnsi="Times New Roman"/>
          <w:i/>
        </w:rPr>
      </w:pPr>
      <w:r w:rsidRPr="00483238">
        <w:rPr>
          <w:rFonts w:ascii="Times New Roman" w:hAnsi="Times New Roman"/>
          <w:i/>
        </w:rPr>
        <w:t>Indication of reference point for Common TA calculation at the UE</w:t>
      </w:r>
    </w:p>
    <w:p w14:paraId="3E46EA26" w14:textId="2989E1C7" w:rsidR="00291CA6" w:rsidRDefault="00132CC8" w:rsidP="00291CA6">
      <w:pPr>
        <w:spacing w:before="240" w:after="240"/>
        <w:jc w:val="both"/>
        <w:rPr>
          <w:iCs/>
          <w:sz w:val="22"/>
          <w:szCs w:val="22"/>
        </w:rPr>
      </w:pPr>
      <w:r w:rsidRPr="00132CC8">
        <w:rPr>
          <w:iCs/>
          <w:sz w:val="22"/>
          <w:szCs w:val="22"/>
        </w:rPr>
        <w:t xml:space="preserve">The following </w:t>
      </w:r>
      <w:r>
        <w:rPr>
          <w:iCs/>
          <w:sz w:val="22"/>
          <w:szCs w:val="22"/>
        </w:rPr>
        <w:t xml:space="preserve">agreements were made for NR NTN WI on satellite ephemeris indication format. </w:t>
      </w:r>
    </w:p>
    <w:tbl>
      <w:tblPr>
        <w:tblStyle w:val="TableGrid"/>
        <w:tblW w:w="0" w:type="auto"/>
        <w:tblLook w:val="04A0" w:firstRow="1" w:lastRow="0" w:firstColumn="1" w:lastColumn="0" w:noHBand="0" w:noVBand="1"/>
      </w:tblPr>
      <w:tblGrid>
        <w:gridCol w:w="10160"/>
      </w:tblGrid>
      <w:tr w:rsidR="00132CC8" w14:paraId="1FC288C9" w14:textId="77777777" w:rsidTr="00132CC8">
        <w:tc>
          <w:tcPr>
            <w:tcW w:w="10160" w:type="dxa"/>
          </w:tcPr>
          <w:p w14:paraId="5F4FAE80" w14:textId="77777777" w:rsidR="00EC51E3" w:rsidRPr="00EC51E3" w:rsidRDefault="00EC51E3" w:rsidP="00EC51E3">
            <w:pPr>
              <w:overflowPunct/>
              <w:autoSpaceDE/>
              <w:autoSpaceDN/>
              <w:adjustRightInd/>
              <w:spacing w:after="160" w:line="259" w:lineRule="auto"/>
              <w:jc w:val="left"/>
              <w:textAlignment w:val="auto"/>
              <w:rPr>
                <w:rFonts w:asciiTheme="minorHAnsi" w:hAnsiTheme="minorHAnsi" w:cstheme="minorHAnsi"/>
                <w:lang w:val="en-US" w:eastAsia="x-none"/>
              </w:rPr>
            </w:pPr>
            <w:bookmarkStart w:id="0" w:name="_Hlk63432430"/>
            <w:r w:rsidRPr="00EC51E3">
              <w:rPr>
                <w:rFonts w:asciiTheme="minorHAnsi" w:hAnsiTheme="minorHAnsi" w:cstheme="minorHAnsi"/>
                <w:highlight w:val="green"/>
                <w:lang w:val="en-US" w:eastAsia="x-none"/>
              </w:rPr>
              <w:t>Agreement:</w:t>
            </w:r>
          </w:p>
          <w:p w14:paraId="0EE6411D" w14:textId="77777777" w:rsidR="00EC51E3" w:rsidRPr="00EC51E3" w:rsidRDefault="00EC51E3" w:rsidP="00EC51E3">
            <w:pPr>
              <w:numPr>
                <w:ilvl w:val="0"/>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RAN1 to support satellite ephemeris broadcast based at least on one of the following format options:</w:t>
            </w:r>
          </w:p>
          <w:p w14:paraId="325CBC7E" w14:textId="77777777" w:rsidR="00EC51E3" w:rsidRPr="00EC51E3" w:rsidRDefault="00EC51E3" w:rsidP="00EC51E3">
            <w:pPr>
              <w:numPr>
                <w:ilvl w:val="1"/>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Option 1: Ephemeris format based on satellite position and velocity state vectors</w:t>
            </w:r>
          </w:p>
          <w:p w14:paraId="2AB80823" w14:textId="77777777" w:rsidR="00EC51E3" w:rsidRPr="00EC51E3" w:rsidRDefault="00EC51E3" w:rsidP="00EC51E3">
            <w:pPr>
              <w:numPr>
                <w:ilvl w:val="2"/>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 xml:space="preserve">FFS: Details on state vectors formats </w:t>
            </w:r>
          </w:p>
          <w:p w14:paraId="711D02CD" w14:textId="77777777" w:rsidR="00EC51E3" w:rsidRPr="00EC51E3" w:rsidRDefault="00EC51E3" w:rsidP="00EC51E3">
            <w:pPr>
              <w:numPr>
                <w:ilvl w:val="2"/>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FFS: Details on time reference provisioning/format</w:t>
            </w:r>
          </w:p>
          <w:p w14:paraId="01015562" w14:textId="77777777" w:rsidR="00EC51E3" w:rsidRPr="00EC51E3" w:rsidRDefault="00EC51E3" w:rsidP="00EC51E3">
            <w:pPr>
              <w:numPr>
                <w:ilvl w:val="1"/>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Option 2: Ephemeris format based on orbital elements</w:t>
            </w:r>
          </w:p>
          <w:p w14:paraId="2B353B16" w14:textId="77777777" w:rsidR="00EC51E3" w:rsidRPr="00EC51E3" w:rsidRDefault="00EC51E3" w:rsidP="00EC51E3">
            <w:pPr>
              <w:numPr>
                <w:ilvl w:val="2"/>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 xml:space="preserve">FFS: Details on orbital elements formats </w:t>
            </w:r>
          </w:p>
          <w:p w14:paraId="34289475" w14:textId="77777777" w:rsidR="00EC51E3" w:rsidRPr="00EC51E3" w:rsidRDefault="00EC51E3" w:rsidP="00EC51E3">
            <w:pPr>
              <w:numPr>
                <w:ilvl w:val="2"/>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FFS: Details on time reference provisioning/format</w:t>
            </w:r>
          </w:p>
          <w:p w14:paraId="13D42D34" w14:textId="77777777" w:rsidR="00EC51E3" w:rsidRPr="00EC51E3" w:rsidRDefault="00EC51E3" w:rsidP="00EC51E3">
            <w:pPr>
              <w:numPr>
                <w:ilvl w:val="0"/>
                <w:numId w:val="41"/>
              </w:num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lang w:val="en-US" w:eastAsia="x-none"/>
              </w:rPr>
              <w:t>FFS: Whether down-selection is needed or both options are supported</w:t>
            </w:r>
            <w:bookmarkEnd w:id="0"/>
          </w:p>
          <w:p w14:paraId="4DD6D3CF" w14:textId="77777777" w:rsidR="00EC51E3" w:rsidRPr="00EC51E3" w:rsidRDefault="00EC51E3" w:rsidP="00EC51E3">
            <w:pPr>
              <w:overflowPunct/>
              <w:autoSpaceDE/>
              <w:autoSpaceDN/>
              <w:adjustRightInd/>
              <w:spacing w:after="160" w:line="259" w:lineRule="auto"/>
              <w:jc w:val="left"/>
              <w:textAlignment w:val="auto"/>
              <w:rPr>
                <w:rFonts w:asciiTheme="minorHAnsi" w:hAnsiTheme="minorHAnsi" w:cstheme="minorHAnsi"/>
                <w:lang w:val="en-US" w:eastAsia="x-none"/>
              </w:rPr>
            </w:pPr>
            <w:r w:rsidRPr="00EC51E3">
              <w:rPr>
                <w:rFonts w:asciiTheme="minorHAnsi" w:hAnsiTheme="minorHAnsi" w:cstheme="minorHAnsi"/>
                <w:highlight w:val="green"/>
                <w:lang w:val="en-US" w:eastAsia="x-none"/>
              </w:rPr>
              <w:t>Agreement:</w:t>
            </w:r>
          </w:p>
          <w:p w14:paraId="458878F7" w14:textId="77777777" w:rsidR="00EC51E3" w:rsidRPr="00EC51E3" w:rsidRDefault="00EC51E3" w:rsidP="00EC51E3">
            <w:pPr>
              <w:overflowPunct/>
              <w:autoSpaceDE/>
              <w:autoSpaceDN/>
              <w:adjustRightInd/>
              <w:spacing w:after="160" w:line="259" w:lineRule="auto"/>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Support serving-satellite ephemeris broadcast based on one or more of the following:</w:t>
            </w:r>
          </w:p>
          <w:p w14:paraId="1F9565E9" w14:textId="77777777" w:rsidR="00EC51E3" w:rsidRPr="00EC51E3" w:rsidRDefault="00EC51E3" w:rsidP="00EC51E3">
            <w:pPr>
              <w:numPr>
                <w:ilvl w:val="0"/>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lastRenderedPageBreak/>
              <w:t xml:space="preserve">Set 1: Satellite position and velocity state vectors: </w:t>
            </w:r>
          </w:p>
          <w:p w14:paraId="41736EBE"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position </w:t>
            </w:r>
            <w:proofErr w:type="spellStart"/>
            <w:r w:rsidRPr="00EC51E3">
              <w:rPr>
                <w:rFonts w:asciiTheme="minorHAnsi" w:eastAsia="Calibri" w:hAnsiTheme="minorHAnsi" w:cstheme="minorHAnsi"/>
                <w:lang w:eastAsia="zh-TW"/>
              </w:rPr>
              <w:t>X,Y,Z</w:t>
            </w:r>
            <w:proofErr w:type="spellEnd"/>
            <w:r w:rsidRPr="00EC51E3">
              <w:rPr>
                <w:rFonts w:asciiTheme="minorHAnsi" w:eastAsia="Calibri" w:hAnsiTheme="minorHAnsi" w:cstheme="minorHAnsi"/>
                <w:lang w:eastAsia="zh-TW"/>
              </w:rPr>
              <w:t xml:space="preserve"> in </w:t>
            </w:r>
            <w:proofErr w:type="spellStart"/>
            <w:r w:rsidRPr="00EC51E3">
              <w:rPr>
                <w:rFonts w:asciiTheme="minorHAnsi" w:eastAsia="Calibri" w:hAnsiTheme="minorHAnsi" w:cstheme="minorHAnsi"/>
                <w:lang w:eastAsia="zh-TW"/>
              </w:rPr>
              <w:t>ECEF</w:t>
            </w:r>
            <w:proofErr w:type="spellEnd"/>
            <w:r w:rsidRPr="00EC51E3">
              <w:rPr>
                <w:rFonts w:asciiTheme="minorHAnsi" w:eastAsia="Calibri" w:hAnsiTheme="minorHAnsi" w:cstheme="minorHAnsi"/>
                <w:lang w:eastAsia="zh-TW"/>
              </w:rPr>
              <w:t xml:space="preserve"> (m)  </w:t>
            </w:r>
          </w:p>
          <w:p w14:paraId="046C335D"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velocity </w:t>
            </w:r>
            <w:proofErr w:type="spellStart"/>
            <w:r w:rsidRPr="00EC51E3">
              <w:rPr>
                <w:rFonts w:asciiTheme="minorHAnsi" w:eastAsia="Calibri" w:hAnsiTheme="minorHAnsi" w:cstheme="minorHAnsi"/>
                <w:lang w:eastAsia="zh-TW"/>
              </w:rPr>
              <w:t>VX,VY,VZ</w:t>
            </w:r>
            <w:proofErr w:type="spellEnd"/>
            <w:r w:rsidRPr="00EC51E3">
              <w:rPr>
                <w:rFonts w:asciiTheme="minorHAnsi" w:eastAsia="Calibri" w:hAnsiTheme="minorHAnsi" w:cstheme="minorHAnsi"/>
                <w:lang w:eastAsia="zh-TW"/>
              </w:rPr>
              <w:t xml:space="preserve"> in </w:t>
            </w:r>
            <w:proofErr w:type="spellStart"/>
            <w:r w:rsidRPr="00EC51E3">
              <w:rPr>
                <w:rFonts w:asciiTheme="minorHAnsi" w:eastAsia="Calibri" w:hAnsiTheme="minorHAnsi" w:cstheme="minorHAnsi"/>
                <w:lang w:eastAsia="zh-TW"/>
              </w:rPr>
              <w:t>ECEF</w:t>
            </w:r>
            <w:proofErr w:type="spellEnd"/>
            <w:r w:rsidRPr="00EC51E3">
              <w:rPr>
                <w:rFonts w:asciiTheme="minorHAnsi" w:eastAsia="Calibri" w:hAnsiTheme="minorHAnsi" w:cstheme="minorHAnsi"/>
                <w:lang w:eastAsia="zh-TW"/>
              </w:rPr>
              <w:t xml:space="preserve"> (m/s)</w:t>
            </w:r>
          </w:p>
          <w:p w14:paraId="45FB1D13" w14:textId="77777777" w:rsidR="00EC51E3" w:rsidRPr="00EC51E3" w:rsidRDefault="00EC51E3" w:rsidP="00EC51E3">
            <w:pPr>
              <w:numPr>
                <w:ilvl w:val="0"/>
                <w:numId w:val="42"/>
              </w:numPr>
              <w:overflowPunct/>
              <w:autoSpaceDE/>
              <w:autoSpaceDN/>
              <w:adjustRightInd/>
              <w:spacing w:after="160" w:line="259" w:lineRule="auto"/>
              <w:jc w:val="left"/>
              <w:textAlignment w:val="auto"/>
              <w:rPr>
                <w:rFonts w:asciiTheme="minorHAnsi" w:hAnsiTheme="minorHAnsi" w:cstheme="minorHAnsi"/>
                <w:lang w:val="en-US" w:eastAsia="zh-TW"/>
              </w:rPr>
            </w:pPr>
            <w:r w:rsidRPr="00EC51E3">
              <w:rPr>
                <w:rFonts w:asciiTheme="minorHAnsi" w:hAnsiTheme="minorHAnsi" w:cstheme="minorHAnsi"/>
                <w:lang w:val="en-US" w:eastAsia="zh-TW"/>
              </w:rPr>
              <w:t>Set 2: At least the following parameters in orbital parameter ephemeris format:</w:t>
            </w:r>
          </w:p>
          <w:p w14:paraId="4D9734C6"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Semi-major axis α [m] </w:t>
            </w:r>
          </w:p>
          <w:p w14:paraId="3CD065B9"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Eccentricity e </w:t>
            </w:r>
          </w:p>
          <w:p w14:paraId="21DB4339"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Argument of periapsis ω [rad] </w:t>
            </w:r>
          </w:p>
          <w:p w14:paraId="73AEB373"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Longitude of ascending node Ω [rad] </w:t>
            </w:r>
          </w:p>
          <w:p w14:paraId="10274980"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Inclination </w:t>
            </w:r>
            <w:proofErr w:type="spellStart"/>
            <w:r w:rsidRPr="00EC51E3">
              <w:rPr>
                <w:rFonts w:asciiTheme="minorHAnsi" w:eastAsia="Calibri" w:hAnsiTheme="minorHAnsi" w:cstheme="minorHAnsi"/>
                <w:lang w:eastAsia="zh-TW"/>
              </w:rPr>
              <w:t>i</w:t>
            </w:r>
            <w:proofErr w:type="spellEnd"/>
            <w:r w:rsidRPr="00EC51E3">
              <w:rPr>
                <w:rFonts w:asciiTheme="minorHAnsi" w:eastAsia="Calibri" w:hAnsiTheme="minorHAnsi" w:cstheme="minorHAnsi"/>
                <w:lang w:eastAsia="zh-TW"/>
              </w:rPr>
              <w:t xml:space="preserve"> [rad] </w:t>
            </w:r>
          </w:p>
          <w:p w14:paraId="4E3B7DC1" w14:textId="77777777" w:rsidR="00EC51E3" w:rsidRPr="00EC51E3" w:rsidRDefault="00EC51E3" w:rsidP="00EC51E3">
            <w:pPr>
              <w:numPr>
                <w:ilvl w:val="1"/>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Mean anomaly M [rad] at epoch time t</w:t>
            </w:r>
            <w:r w:rsidRPr="00EC51E3">
              <w:rPr>
                <w:rFonts w:asciiTheme="minorHAnsi" w:eastAsia="Calibri" w:hAnsiTheme="minorHAnsi" w:cstheme="minorHAnsi"/>
                <w:vertAlign w:val="subscript"/>
                <w:lang w:eastAsia="zh-TW"/>
              </w:rPr>
              <w:t>o</w:t>
            </w:r>
          </w:p>
          <w:p w14:paraId="5B542F2D" w14:textId="77777777" w:rsidR="00EC51E3" w:rsidRPr="00EC51E3" w:rsidRDefault="00EC51E3" w:rsidP="00EC51E3">
            <w:pPr>
              <w:numPr>
                <w:ilvl w:val="2"/>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FFS: Whether pre-provisioned ephemeris based on orbital elements can be used as reference. Thereby, only delta corrections can be broadcast in order to reduce the overhead</w:t>
            </w:r>
          </w:p>
          <w:p w14:paraId="47A2B7ED" w14:textId="77777777" w:rsidR="00EC51E3" w:rsidRPr="00EC51E3" w:rsidRDefault="00EC51E3" w:rsidP="00EC51E3">
            <w:pPr>
              <w:numPr>
                <w:ilvl w:val="0"/>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FFS: The field size for each parameter</w:t>
            </w:r>
          </w:p>
          <w:p w14:paraId="4876CC20" w14:textId="77777777" w:rsidR="00EC51E3" w:rsidRPr="00EC51E3" w:rsidRDefault="00EC51E3" w:rsidP="00EC51E3">
            <w:pPr>
              <w:numPr>
                <w:ilvl w:val="0"/>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eastAsia="zh-TW"/>
              </w:rPr>
              <w:t xml:space="preserve">FFS: The impact on </w:t>
            </w:r>
            <w:proofErr w:type="spellStart"/>
            <w:r w:rsidRPr="00EC51E3">
              <w:rPr>
                <w:rFonts w:asciiTheme="minorHAnsi" w:eastAsia="Calibri" w:hAnsiTheme="minorHAnsi" w:cstheme="minorHAnsi"/>
                <w:lang w:eastAsia="zh-TW"/>
              </w:rPr>
              <w:t>signaling</w:t>
            </w:r>
            <w:proofErr w:type="spellEnd"/>
            <w:r w:rsidRPr="00EC51E3">
              <w:rPr>
                <w:rFonts w:asciiTheme="minorHAnsi" w:eastAsia="Calibri" w:hAnsiTheme="minorHAnsi" w:cstheme="minorHAnsi"/>
                <w:lang w:eastAsia="zh-TW"/>
              </w:rPr>
              <w:t xml:space="preserve"> due to the required accuracy of serving-satellite ephemeris</w:t>
            </w:r>
          </w:p>
          <w:p w14:paraId="1081B6FA" w14:textId="77777777" w:rsidR="00EC51E3" w:rsidRPr="00EC51E3" w:rsidRDefault="00EC51E3" w:rsidP="00EC51E3">
            <w:pPr>
              <w:numPr>
                <w:ilvl w:val="0"/>
                <w:numId w:val="42"/>
              </w:numPr>
              <w:overflowPunct/>
              <w:autoSpaceDE/>
              <w:autoSpaceDN/>
              <w:adjustRightInd/>
              <w:spacing w:after="160" w:line="259" w:lineRule="auto"/>
              <w:jc w:val="left"/>
              <w:textAlignment w:val="auto"/>
              <w:rPr>
                <w:rFonts w:asciiTheme="minorHAnsi" w:eastAsia="Calibri" w:hAnsiTheme="minorHAnsi" w:cstheme="minorHAnsi"/>
                <w:lang w:eastAsia="zh-TW"/>
              </w:rPr>
            </w:pPr>
            <w:r w:rsidRPr="00EC51E3">
              <w:rPr>
                <w:rFonts w:asciiTheme="minorHAnsi" w:eastAsia="Calibri" w:hAnsiTheme="minorHAnsi" w:cstheme="minorHAnsi"/>
                <w:lang w:val="en-US" w:eastAsia="x-none"/>
              </w:rPr>
              <w:t>FFS: Whether down-selection is needed or both sets are supported</w:t>
            </w:r>
          </w:p>
          <w:p w14:paraId="5B555602" w14:textId="77777777" w:rsidR="00EC51E3" w:rsidRPr="00EC51E3" w:rsidRDefault="00EC51E3" w:rsidP="00EC51E3">
            <w:pPr>
              <w:overflowPunct/>
              <w:autoSpaceDE/>
              <w:autoSpaceDN/>
              <w:adjustRightInd/>
              <w:spacing w:after="160" w:line="259" w:lineRule="auto"/>
              <w:jc w:val="left"/>
              <w:textAlignment w:val="auto"/>
              <w:rPr>
                <w:rFonts w:asciiTheme="minorHAnsi" w:hAnsiTheme="minorHAnsi" w:cstheme="minorHAnsi"/>
                <w:lang w:val="en-US" w:eastAsia="zh-CN"/>
              </w:rPr>
            </w:pPr>
            <w:r w:rsidRPr="00EC51E3">
              <w:rPr>
                <w:rFonts w:asciiTheme="minorHAnsi" w:hAnsiTheme="minorHAnsi" w:cstheme="minorHAnsi"/>
                <w:highlight w:val="green"/>
                <w:lang w:val="en-US" w:eastAsia="zh-CN"/>
              </w:rPr>
              <w:t>Agreement:</w:t>
            </w:r>
          </w:p>
          <w:p w14:paraId="04C54A5D" w14:textId="7D3633EE" w:rsidR="00132CC8" w:rsidRPr="00EC51E3" w:rsidRDefault="00EC51E3" w:rsidP="00EC51E3">
            <w:pPr>
              <w:tabs>
                <w:tab w:val="left" w:pos="720"/>
              </w:tabs>
              <w:overflowPunct/>
              <w:autoSpaceDE/>
              <w:autoSpaceDN/>
              <w:adjustRightInd/>
              <w:snapToGrid w:val="0"/>
              <w:spacing w:after="160" w:line="252" w:lineRule="auto"/>
              <w:jc w:val="left"/>
              <w:textAlignment w:val="auto"/>
              <w:rPr>
                <w:rFonts w:ascii="Times" w:eastAsia="Calibri" w:hAnsi="Times" w:cs="Times"/>
                <w:lang w:val="en-US"/>
              </w:rPr>
            </w:pPr>
            <w:r w:rsidRPr="00EC51E3">
              <w:rPr>
                <w:rFonts w:asciiTheme="minorHAnsi" w:eastAsia="Calibri" w:hAnsiTheme="minorHAnsi" w:cstheme="minorHAnsi"/>
                <w:lang w:val="en-US"/>
              </w:rPr>
              <w:t>Specifications should support delivery of ephemeris information using both ephemeris formats, i.e., state vectors and orbital elements.</w:t>
            </w:r>
          </w:p>
        </w:tc>
      </w:tr>
    </w:tbl>
    <w:p w14:paraId="729AAE03" w14:textId="0854411D" w:rsidR="00132CC8" w:rsidRDefault="008B383B" w:rsidP="00291CA6">
      <w:pPr>
        <w:spacing w:before="240" w:after="240"/>
        <w:jc w:val="both"/>
        <w:rPr>
          <w:iCs/>
          <w:sz w:val="22"/>
          <w:szCs w:val="22"/>
        </w:rPr>
      </w:pPr>
      <w:r>
        <w:rPr>
          <w:iCs/>
          <w:sz w:val="22"/>
          <w:szCs w:val="22"/>
        </w:rPr>
        <w:lastRenderedPageBreak/>
        <w:t>Since both options for satellite ephemeris format are supported for NR NTN we propose to support it for IoT-NTN.</w:t>
      </w:r>
    </w:p>
    <w:p w14:paraId="23529FDF" w14:textId="27AB2C0A" w:rsidR="008B383B" w:rsidRPr="0087461E" w:rsidRDefault="008B383B" w:rsidP="00291CA6">
      <w:pPr>
        <w:spacing w:before="240" w:after="240"/>
        <w:jc w:val="both"/>
        <w:rPr>
          <w:i/>
          <w:sz w:val="22"/>
          <w:szCs w:val="22"/>
        </w:rPr>
      </w:pPr>
      <w:r w:rsidRPr="0087461E">
        <w:rPr>
          <w:b/>
          <w:bCs/>
          <w:i/>
          <w:sz w:val="22"/>
          <w:szCs w:val="22"/>
        </w:rPr>
        <w:t xml:space="preserve">Proposal </w:t>
      </w:r>
      <w:r w:rsidR="00751B61">
        <w:rPr>
          <w:b/>
          <w:bCs/>
          <w:i/>
          <w:sz w:val="22"/>
          <w:szCs w:val="22"/>
        </w:rPr>
        <w:t>3</w:t>
      </w:r>
      <w:r w:rsidRPr="0087461E">
        <w:rPr>
          <w:i/>
          <w:sz w:val="22"/>
          <w:szCs w:val="22"/>
        </w:rPr>
        <w:t xml:space="preserve">: </w:t>
      </w:r>
    </w:p>
    <w:p w14:paraId="0FE0BC25" w14:textId="77777777" w:rsidR="008B383B" w:rsidRPr="00E672E0" w:rsidRDefault="008B383B" w:rsidP="008B383B">
      <w:pPr>
        <w:pStyle w:val="ListParagraph"/>
        <w:numPr>
          <w:ilvl w:val="0"/>
          <w:numId w:val="38"/>
        </w:numPr>
        <w:spacing w:before="240" w:after="240"/>
        <w:jc w:val="both"/>
        <w:rPr>
          <w:rFonts w:ascii="Times New Roman" w:hAnsi="Times New Roman"/>
          <w:i/>
        </w:rPr>
      </w:pPr>
      <w:r w:rsidRPr="00E672E0">
        <w:rPr>
          <w:rFonts w:ascii="Times New Roman" w:hAnsi="Times New Roman"/>
          <w:i/>
        </w:rPr>
        <w:t>Support serving-satellite ephemeris broadcast based on the following</w:t>
      </w:r>
    </w:p>
    <w:p w14:paraId="1F46BF3A" w14:textId="3F865BC2" w:rsidR="008B383B" w:rsidRPr="00E672E0" w:rsidRDefault="008B383B" w:rsidP="008B383B">
      <w:pPr>
        <w:pStyle w:val="ListParagraph"/>
        <w:numPr>
          <w:ilvl w:val="1"/>
          <w:numId w:val="38"/>
        </w:numPr>
        <w:spacing w:before="240" w:after="240"/>
        <w:jc w:val="both"/>
        <w:rPr>
          <w:rFonts w:ascii="Times New Roman" w:hAnsi="Times New Roman"/>
          <w:i/>
        </w:rPr>
      </w:pPr>
      <w:r w:rsidRPr="00E672E0">
        <w:rPr>
          <w:rFonts w:ascii="Times New Roman" w:hAnsi="Times New Roman"/>
          <w:i/>
        </w:rPr>
        <w:t>Set 1: Satellite position and velocity state vectors (position/velocity)</w:t>
      </w:r>
    </w:p>
    <w:p w14:paraId="2A4455E0" w14:textId="34E69A52" w:rsidR="00C95C30" w:rsidRPr="00E672E0" w:rsidRDefault="00C95C30" w:rsidP="00C95C30">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Position </w:t>
      </w:r>
      <w:proofErr w:type="spellStart"/>
      <w:r w:rsidRPr="00E672E0">
        <w:rPr>
          <w:rFonts w:eastAsia="Calibri"/>
          <w:i/>
          <w:sz w:val="22"/>
          <w:szCs w:val="22"/>
          <w:lang w:eastAsia="zh-TW"/>
        </w:rPr>
        <w:t>X,Y,Z</w:t>
      </w:r>
      <w:proofErr w:type="spellEnd"/>
      <w:r w:rsidRPr="00E672E0">
        <w:rPr>
          <w:rFonts w:eastAsia="Calibri"/>
          <w:i/>
          <w:sz w:val="22"/>
          <w:szCs w:val="22"/>
          <w:lang w:eastAsia="zh-TW"/>
        </w:rPr>
        <w:t xml:space="preserve"> in </w:t>
      </w:r>
      <w:proofErr w:type="spellStart"/>
      <w:r w:rsidRPr="00E672E0">
        <w:rPr>
          <w:rFonts w:eastAsia="Calibri"/>
          <w:i/>
          <w:sz w:val="22"/>
          <w:szCs w:val="22"/>
          <w:lang w:eastAsia="zh-TW"/>
        </w:rPr>
        <w:t>ECEF</w:t>
      </w:r>
      <w:proofErr w:type="spellEnd"/>
      <w:r w:rsidRPr="00E672E0">
        <w:rPr>
          <w:rFonts w:eastAsia="Calibri"/>
          <w:i/>
          <w:sz w:val="22"/>
          <w:szCs w:val="22"/>
          <w:lang w:eastAsia="zh-TW"/>
        </w:rPr>
        <w:t xml:space="preserve"> (m)  </w:t>
      </w:r>
    </w:p>
    <w:p w14:paraId="207B038F" w14:textId="5CE636E9" w:rsidR="00C95C30" w:rsidRPr="00E672E0" w:rsidRDefault="00C95C30" w:rsidP="00C95C30">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Velocity </w:t>
      </w:r>
      <w:proofErr w:type="spellStart"/>
      <w:r w:rsidRPr="00E672E0">
        <w:rPr>
          <w:rFonts w:eastAsia="Calibri"/>
          <w:i/>
          <w:sz w:val="22"/>
          <w:szCs w:val="22"/>
          <w:lang w:eastAsia="zh-TW"/>
        </w:rPr>
        <w:t>VX,VY,VZ</w:t>
      </w:r>
      <w:proofErr w:type="spellEnd"/>
      <w:r w:rsidRPr="00E672E0">
        <w:rPr>
          <w:rFonts w:eastAsia="Calibri"/>
          <w:i/>
          <w:sz w:val="22"/>
          <w:szCs w:val="22"/>
          <w:lang w:eastAsia="zh-TW"/>
        </w:rPr>
        <w:t xml:space="preserve"> in </w:t>
      </w:r>
      <w:proofErr w:type="spellStart"/>
      <w:r w:rsidRPr="00E672E0">
        <w:rPr>
          <w:rFonts w:eastAsia="Calibri"/>
          <w:i/>
          <w:sz w:val="22"/>
          <w:szCs w:val="22"/>
          <w:lang w:eastAsia="zh-TW"/>
        </w:rPr>
        <w:t>ECEF</w:t>
      </w:r>
      <w:proofErr w:type="spellEnd"/>
      <w:r w:rsidRPr="00E672E0">
        <w:rPr>
          <w:rFonts w:eastAsia="Calibri"/>
          <w:i/>
          <w:sz w:val="22"/>
          <w:szCs w:val="22"/>
          <w:lang w:eastAsia="zh-TW"/>
        </w:rPr>
        <w:t xml:space="preserve"> (m/s)</w:t>
      </w:r>
    </w:p>
    <w:p w14:paraId="7A038DDF" w14:textId="375023FB" w:rsidR="008B383B" w:rsidRPr="00E672E0" w:rsidRDefault="008B383B" w:rsidP="008B383B">
      <w:pPr>
        <w:pStyle w:val="ListParagraph"/>
        <w:numPr>
          <w:ilvl w:val="1"/>
          <w:numId w:val="38"/>
        </w:numPr>
        <w:spacing w:before="240" w:after="240"/>
        <w:jc w:val="both"/>
        <w:rPr>
          <w:rFonts w:ascii="Times New Roman" w:hAnsi="Times New Roman"/>
          <w:i/>
        </w:rPr>
      </w:pPr>
      <w:r w:rsidRPr="00E672E0">
        <w:rPr>
          <w:rFonts w:ascii="Times New Roman" w:hAnsi="Times New Roman"/>
          <w:i/>
        </w:rPr>
        <w:t>Set 2: Parameters in orbital parameter ephemeris format</w:t>
      </w:r>
    </w:p>
    <w:p w14:paraId="2D31807A"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Semi-major axis α [m] </w:t>
      </w:r>
    </w:p>
    <w:p w14:paraId="5F1A8D54"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Eccentricity e </w:t>
      </w:r>
    </w:p>
    <w:p w14:paraId="18ACB486"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Argument of periapsis ω [rad] </w:t>
      </w:r>
    </w:p>
    <w:p w14:paraId="34962676"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Longitude of ascending node Ω [rad] </w:t>
      </w:r>
    </w:p>
    <w:p w14:paraId="7F4E5607"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 xml:space="preserve">Inclination </w:t>
      </w:r>
      <w:proofErr w:type="spellStart"/>
      <w:r w:rsidRPr="00E672E0">
        <w:rPr>
          <w:rFonts w:eastAsia="Calibri"/>
          <w:i/>
          <w:sz w:val="22"/>
          <w:szCs w:val="22"/>
          <w:lang w:eastAsia="zh-TW"/>
        </w:rPr>
        <w:t>i</w:t>
      </w:r>
      <w:proofErr w:type="spellEnd"/>
      <w:r w:rsidRPr="00E672E0">
        <w:rPr>
          <w:rFonts w:eastAsia="Calibri"/>
          <w:i/>
          <w:sz w:val="22"/>
          <w:szCs w:val="22"/>
          <w:lang w:eastAsia="zh-TW"/>
        </w:rPr>
        <w:t xml:space="preserve"> [rad] </w:t>
      </w:r>
    </w:p>
    <w:p w14:paraId="7B475096" w14:textId="77777777" w:rsidR="009B45BF" w:rsidRPr="00E672E0" w:rsidRDefault="009B45BF" w:rsidP="009B45BF">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lastRenderedPageBreak/>
        <w:t>Mean anomaly M [rad] at epoch time t</w:t>
      </w:r>
      <w:r w:rsidRPr="00E672E0">
        <w:rPr>
          <w:rFonts w:eastAsia="Calibri"/>
          <w:i/>
          <w:sz w:val="22"/>
          <w:szCs w:val="22"/>
          <w:vertAlign w:val="subscript"/>
          <w:lang w:eastAsia="zh-TW"/>
        </w:rPr>
        <w:t>o</w:t>
      </w:r>
    </w:p>
    <w:p w14:paraId="6D529E30" w14:textId="4C28DD5E" w:rsidR="009B3ED1" w:rsidRPr="00E672E0" w:rsidRDefault="009B45BF" w:rsidP="0036353B">
      <w:pPr>
        <w:numPr>
          <w:ilvl w:val="2"/>
          <w:numId w:val="38"/>
        </w:numPr>
        <w:overflowPunct/>
        <w:autoSpaceDE/>
        <w:autoSpaceDN/>
        <w:adjustRightInd/>
        <w:spacing w:after="160" w:line="259" w:lineRule="auto"/>
        <w:textAlignment w:val="auto"/>
        <w:rPr>
          <w:rFonts w:eastAsia="Calibri"/>
          <w:i/>
          <w:sz w:val="22"/>
          <w:szCs w:val="22"/>
          <w:lang w:eastAsia="zh-TW"/>
        </w:rPr>
      </w:pPr>
      <w:r w:rsidRPr="00E672E0">
        <w:rPr>
          <w:rFonts w:eastAsia="Calibri"/>
          <w:i/>
          <w:sz w:val="22"/>
          <w:szCs w:val="22"/>
          <w:lang w:eastAsia="zh-TW"/>
        </w:rPr>
        <w:t>FFS: Whether pre-provisioned ephemeris based on orbital elements can be used as reference. Thereby, only delta corrections can be broadcast in order to reduce the overhead</w:t>
      </w:r>
    </w:p>
    <w:p w14:paraId="7B0264F6" w14:textId="4832A8DC" w:rsidR="00501EC3" w:rsidRDefault="00501EC3" w:rsidP="00D02F44">
      <w:pPr>
        <w:spacing w:before="240" w:after="240"/>
        <w:jc w:val="both"/>
        <w:rPr>
          <w:iCs/>
          <w:sz w:val="22"/>
          <w:szCs w:val="22"/>
        </w:rPr>
      </w:pPr>
      <w:r>
        <w:rPr>
          <w:iCs/>
          <w:sz w:val="22"/>
          <w:szCs w:val="22"/>
        </w:rPr>
        <w:t xml:space="preserve">The following conclusions were </w:t>
      </w:r>
      <w:r w:rsidR="0036763B">
        <w:rPr>
          <w:iCs/>
          <w:sz w:val="22"/>
          <w:szCs w:val="22"/>
        </w:rPr>
        <w:t>captured to Chairman’s Notes</w:t>
      </w:r>
      <w:r>
        <w:rPr>
          <w:iCs/>
          <w:sz w:val="22"/>
          <w:szCs w:val="22"/>
        </w:rPr>
        <w:t xml:space="preserve"> for NR NTN on some important assumption for UL and DL synchronisation.</w:t>
      </w:r>
    </w:p>
    <w:tbl>
      <w:tblPr>
        <w:tblStyle w:val="TableGrid"/>
        <w:tblW w:w="0" w:type="auto"/>
        <w:tblInd w:w="-5" w:type="dxa"/>
        <w:tblLook w:val="04A0" w:firstRow="1" w:lastRow="0" w:firstColumn="1" w:lastColumn="0" w:noHBand="0" w:noVBand="1"/>
      </w:tblPr>
      <w:tblGrid>
        <w:gridCol w:w="9800"/>
      </w:tblGrid>
      <w:tr w:rsidR="00501EC3" w14:paraId="2FC1832A" w14:textId="77777777" w:rsidTr="00DF06F9">
        <w:tc>
          <w:tcPr>
            <w:tcW w:w="9800" w:type="dxa"/>
          </w:tcPr>
          <w:p w14:paraId="262F7B16" w14:textId="77777777" w:rsidR="0036763B" w:rsidRPr="0036763B" w:rsidRDefault="0036763B" w:rsidP="0036763B">
            <w:pPr>
              <w:overflowPunct/>
              <w:autoSpaceDE/>
              <w:autoSpaceDN/>
              <w:adjustRightInd/>
              <w:spacing w:after="160" w:line="259" w:lineRule="auto"/>
              <w:jc w:val="left"/>
              <w:textAlignment w:val="auto"/>
              <w:rPr>
                <w:rFonts w:ascii="Calibri" w:eastAsia="Calibri" w:hAnsi="Calibri" w:cs="Arial"/>
                <w:b/>
                <w:u w:val="single"/>
                <w:lang w:val="ru-RU" w:eastAsia="x-none"/>
              </w:rPr>
            </w:pPr>
            <w:proofErr w:type="spellStart"/>
            <w:r w:rsidRPr="0036763B">
              <w:rPr>
                <w:rFonts w:ascii="Calibri" w:eastAsia="Calibri" w:hAnsi="Calibri" w:cs="Arial"/>
                <w:b/>
                <w:u w:val="single"/>
                <w:lang w:val="ru-RU" w:eastAsia="x-none"/>
              </w:rPr>
              <w:t>Conclusion</w:t>
            </w:r>
            <w:proofErr w:type="spellEnd"/>
            <w:r w:rsidRPr="0036763B">
              <w:rPr>
                <w:rFonts w:ascii="Calibri" w:eastAsia="Calibri" w:hAnsi="Calibri" w:cs="Arial"/>
                <w:b/>
                <w:u w:val="single"/>
                <w:lang w:val="ru-RU" w:eastAsia="x-none"/>
              </w:rPr>
              <w:t>:</w:t>
            </w:r>
          </w:p>
          <w:p w14:paraId="0691C6F9" w14:textId="77777777" w:rsidR="0036763B" w:rsidRPr="0036763B" w:rsidRDefault="0036763B" w:rsidP="0036763B">
            <w:pPr>
              <w:numPr>
                <w:ilvl w:val="0"/>
                <w:numId w:val="41"/>
              </w:numPr>
              <w:overflowPunct/>
              <w:autoSpaceDE/>
              <w:autoSpaceDN/>
              <w:adjustRightInd/>
              <w:spacing w:after="160" w:line="259" w:lineRule="auto"/>
              <w:contextualSpacing/>
              <w:jc w:val="left"/>
              <w:textAlignment w:val="auto"/>
              <w:rPr>
                <w:rFonts w:ascii="Calibri" w:eastAsia="Calibri" w:hAnsi="Calibri" w:cs="Arial"/>
                <w:lang w:val="en-US" w:eastAsia="x-none"/>
              </w:rPr>
            </w:pPr>
            <w:r w:rsidRPr="0036763B">
              <w:rPr>
                <w:rFonts w:ascii="Calibri" w:eastAsia="Calibri" w:hAnsi="Calibri" w:cs="Arial"/>
                <w:lang w:val="en-US" w:eastAsia="x-none"/>
              </w:rPr>
              <w:t>The orbital propagator model to be used at UE side can be left to implementation.</w:t>
            </w:r>
          </w:p>
          <w:p w14:paraId="218AF8FA" w14:textId="77777777" w:rsidR="0036763B" w:rsidRPr="0036763B" w:rsidRDefault="0036763B" w:rsidP="0036763B">
            <w:pPr>
              <w:overflowPunct/>
              <w:autoSpaceDE/>
              <w:autoSpaceDN/>
              <w:adjustRightInd/>
              <w:spacing w:after="160" w:line="259" w:lineRule="auto"/>
              <w:jc w:val="left"/>
              <w:textAlignment w:val="auto"/>
              <w:rPr>
                <w:rFonts w:ascii="Calibri" w:eastAsia="Calibri" w:hAnsi="Calibri" w:cs="Arial"/>
                <w:b/>
                <w:u w:val="single"/>
                <w:lang w:val="en-US" w:eastAsia="x-none"/>
              </w:rPr>
            </w:pPr>
            <w:r w:rsidRPr="0036763B">
              <w:rPr>
                <w:rFonts w:ascii="Calibri" w:eastAsia="Calibri" w:hAnsi="Calibri" w:cs="Arial"/>
                <w:b/>
                <w:u w:val="single"/>
                <w:lang w:val="en-US" w:eastAsia="x-none"/>
              </w:rPr>
              <w:t>Conclusion:</w:t>
            </w:r>
          </w:p>
          <w:p w14:paraId="591257DC" w14:textId="6B7E6356" w:rsidR="00501EC3" w:rsidRPr="0036763B" w:rsidRDefault="0036763B" w:rsidP="005E685F">
            <w:pPr>
              <w:numPr>
                <w:ilvl w:val="0"/>
                <w:numId w:val="41"/>
              </w:numPr>
              <w:overflowPunct/>
              <w:autoSpaceDE/>
              <w:autoSpaceDN/>
              <w:adjustRightInd/>
              <w:spacing w:after="160" w:line="259" w:lineRule="auto"/>
              <w:contextualSpacing/>
              <w:textAlignment w:val="auto"/>
              <w:rPr>
                <w:iCs/>
                <w:sz w:val="22"/>
                <w:szCs w:val="22"/>
              </w:rPr>
            </w:pPr>
            <w:r w:rsidRPr="0036763B">
              <w:rPr>
                <w:rFonts w:ascii="Calibri" w:eastAsia="Calibri" w:hAnsi="Calibri" w:cs="Arial"/>
                <w:lang w:val="en-US" w:eastAsia="x-none"/>
              </w:rPr>
              <w:t>The Doppler shift over the feeder link and any transponder frequency error for both Downlink and Uplink is compensated by the GW and satellite-payload without any specification impacts in Release 17.</w:t>
            </w:r>
          </w:p>
        </w:tc>
      </w:tr>
    </w:tbl>
    <w:p w14:paraId="2771456F" w14:textId="795537C8" w:rsidR="00501EC3" w:rsidRDefault="00A50576" w:rsidP="00D02F44">
      <w:pPr>
        <w:spacing w:before="240" w:after="240"/>
        <w:jc w:val="both"/>
        <w:rPr>
          <w:iCs/>
          <w:sz w:val="22"/>
          <w:szCs w:val="22"/>
        </w:rPr>
      </w:pPr>
      <w:bookmarkStart w:id="1" w:name="_Hlk79177645"/>
      <w:r>
        <w:rPr>
          <w:iCs/>
          <w:sz w:val="22"/>
          <w:szCs w:val="22"/>
        </w:rPr>
        <w:t>We propose to follow the above assumptions for IoT-NTN.</w:t>
      </w:r>
    </w:p>
    <w:bookmarkEnd w:id="1"/>
    <w:p w14:paraId="358FB7FD" w14:textId="4532ED62" w:rsidR="00A50576" w:rsidRPr="00DF06F9" w:rsidRDefault="00A50576" w:rsidP="00DF06F9">
      <w:pPr>
        <w:spacing w:before="240" w:after="240"/>
        <w:jc w:val="both"/>
        <w:rPr>
          <w:b/>
          <w:bCs/>
          <w:i/>
          <w:sz w:val="22"/>
          <w:szCs w:val="22"/>
        </w:rPr>
      </w:pPr>
      <w:r w:rsidRPr="0076783D">
        <w:rPr>
          <w:b/>
          <w:bCs/>
          <w:i/>
          <w:sz w:val="22"/>
          <w:szCs w:val="22"/>
        </w:rPr>
        <w:t>Proposal 4</w:t>
      </w:r>
      <w:r w:rsidRPr="00DF06F9">
        <w:rPr>
          <w:b/>
          <w:bCs/>
          <w:i/>
          <w:sz w:val="22"/>
          <w:szCs w:val="22"/>
        </w:rPr>
        <w:t xml:space="preserve">: </w:t>
      </w:r>
    </w:p>
    <w:p w14:paraId="2BDCDF3E" w14:textId="2210139F" w:rsidR="00A50576" w:rsidRPr="0076783D" w:rsidRDefault="00A50576" w:rsidP="00DF06F9">
      <w:pPr>
        <w:pStyle w:val="ListParagraph"/>
        <w:numPr>
          <w:ilvl w:val="0"/>
          <w:numId w:val="38"/>
        </w:numPr>
        <w:spacing w:before="240" w:after="240"/>
        <w:jc w:val="both"/>
        <w:rPr>
          <w:rFonts w:ascii="Times New Roman" w:hAnsi="Times New Roman"/>
          <w:i/>
        </w:rPr>
      </w:pPr>
      <w:r w:rsidRPr="0076783D">
        <w:rPr>
          <w:rFonts w:ascii="Times New Roman" w:hAnsi="Times New Roman"/>
          <w:i/>
        </w:rPr>
        <w:t>The following is assumed</w:t>
      </w:r>
      <w:r w:rsidR="00642A84" w:rsidRPr="0076783D">
        <w:rPr>
          <w:rFonts w:ascii="Times New Roman" w:hAnsi="Times New Roman"/>
          <w:i/>
        </w:rPr>
        <w:t xml:space="preserve"> for IoT-NTN</w:t>
      </w:r>
      <w:r w:rsidRPr="0076783D">
        <w:rPr>
          <w:rFonts w:ascii="Times New Roman" w:hAnsi="Times New Roman"/>
          <w:i/>
        </w:rPr>
        <w:t xml:space="preserve"> unless additional relevant agreements are made</w:t>
      </w:r>
    </w:p>
    <w:p w14:paraId="60A9783A" w14:textId="77777777" w:rsidR="00A50576" w:rsidRPr="0076783D" w:rsidRDefault="00A50576" w:rsidP="00DF06F9">
      <w:pPr>
        <w:pStyle w:val="ListParagraph"/>
        <w:numPr>
          <w:ilvl w:val="1"/>
          <w:numId w:val="38"/>
        </w:numPr>
        <w:spacing w:before="240" w:after="240"/>
        <w:jc w:val="both"/>
        <w:rPr>
          <w:rFonts w:ascii="Times New Roman" w:hAnsi="Times New Roman"/>
          <w:i/>
        </w:rPr>
      </w:pPr>
      <w:r w:rsidRPr="0076783D">
        <w:rPr>
          <w:rFonts w:ascii="Times New Roman" w:hAnsi="Times New Roman"/>
          <w:i/>
        </w:rPr>
        <w:t>The orbital propagator model to be used at UE side can be left to implementation</w:t>
      </w:r>
    </w:p>
    <w:p w14:paraId="4DC98F69" w14:textId="7CB5495F" w:rsidR="00A50576" w:rsidRDefault="00A50576" w:rsidP="00DF06F9">
      <w:pPr>
        <w:pStyle w:val="ListParagraph"/>
        <w:numPr>
          <w:ilvl w:val="1"/>
          <w:numId w:val="38"/>
        </w:numPr>
        <w:spacing w:before="240" w:after="240"/>
        <w:jc w:val="both"/>
        <w:rPr>
          <w:rFonts w:ascii="Times New Roman" w:hAnsi="Times New Roman"/>
          <w:i/>
        </w:rPr>
      </w:pPr>
      <w:r w:rsidRPr="0076783D">
        <w:rPr>
          <w:rFonts w:ascii="Times New Roman" w:hAnsi="Times New Roman"/>
          <w:i/>
        </w:rPr>
        <w:t>The Doppler shift over the feeder link and any transponder frequency error for both Downlink and Uplink is compensated by the GW and satellite-payload without any specification impacts in Rel</w:t>
      </w:r>
      <w:r w:rsidR="00DF06F9">
        <w:rPr>
          <w:rFonts w:ascii="Times New Roman" w:hAnsi="Times New Roman"/>
          <w:i/>
        </w:rPr>
        <w:t>.</w:t>
      </w:r>
      <w:r w:rsidRPr="0076783D">
        <w:rPr>
          <w:rFonts w:ascii="Times New Roman" w:hAnsi="Times New Roman"/>
          <w:i/>
        </w:rPr>
        <w:t xml:space="preserve"> 17</w:t>
      </w:r>
    </w:p>
    <w:p w14:paraId="5A036CD0" w14:textId="667132EC" w:rsidR="00D95207" w:rsidRDefault="00D95207" w:rsidP="00D02F44">
      <w:pPr>
        <w:spacing w:before="240" w:after="240"/>
        <w:jc w:val="both"/>
        <w:rPr>
          <w:iCs/>
          <w:sz w:val="22"/>
          <w:szCs w:val="22"/>
        </w:rPr>
      </w:pPr>
      <w:r>
        <w:rPr>
          <w:iCs/>
          <w:sz w:val="22"/>
          <w:szCs w:val="22"/>
        </w:rPr>
        <w:t xml:space="preserve">The following agreement was made for TA update in </w:t>
      </w:r>
      <w:proofErr w:type="spellStart"/>
      <w:r>
        <w:rPr>
          <w:iCs/>
          <w:sz w:val="22"/>
          <w:szCs w:val="22"/>
        </w:rPr>
        <w:t>RRC_CONNECTED</w:t>
      </w:r>
      <w:proofErr w:type="spellEnd"/>
      <w:r>
        <w:rPr>
          <w:iCs/>
          <w:sz w:val="22"/>
          <w:szCs w:val="22"/>
        </w:rPr>
        <w:t xml:space="preserve"> state for NR NTN.</w:t>
      </w:r>
    </w:p>
    <w:tbl>
      <w:tblPr>
        <w:tblStyle w:val="TableGrid"/>
        <w:tblW w:w="0" w:type="auto"/>
        <w:tblInd w:w="-5" w:type="dxa"/>
        <w:tblLook w:val="04A0" w:firstRow="1" w:lastRow="0" w:firstColumn="1" w:lastColumn="0" w:noHBand="0" w:noVBand="1"/>
      </w:tblPr>
      <w:tblGrid>
        <w:gridCol w:w="9800"/>
      </w:tblGrid>
      <w:tr w:rsidR="00D95207" w14:paraId="0D945C41" w14:textId="77777777" w:rsidTr="00DF06F9">
        <w:tc>
          <w:tcPr>
            <w:tcW w:w="9800" w:type="dxa"/>
          </w:tcPr>
          <w:p w14:paraId="178082EA" w14:textId="77777777" w:rsidR="00D95207" w:rsidRPr="00D95207" w:rsidRDefault="00D95207" w:rsidP="00D95207">
            <w:pPr>
              <w:overflowPunct/>
              <w:autoSpaceDE/>
              <w:autoSpaceDN/>
              <w:adjustRightInd/>
              <w:spacing w:after="160" w:line="259" w:lineRule="auto"/>
              <w:jc w:val="left"/>
              <w:textAlignment w:val="auto"/>
              <w:rPr>
                <w:rFonts w:ascii="Calibri" w:hAnsi="Calibri" w:cs="Calibri"/>
                <w:lang w:val="en-US" w:eastAsia="x-none"/>
              </w:rPr>
            </w:pPr>
            <w:r w:rsidRPr="00D95207">
              <w:rPr>
                <w:rFonts w:ascii="Calibri" w:hAnsi="Calibri" w:cs="Calibri"/>
                <w:highlight w:val="green"/>
                <w:lang w:val="en-US" w:eastAsia="x-none"/>
              </w:rPr>
              <w:t>Agreement:</w:t>
            </w:r>
          </w:p>
          <w:p w14:paraId="382AF9FD" w14:textId="77777777" w:rsidR="00D95207" w:rsidRPr="00D95207" w:rsidRDefault="00D95207" w:rsidP="00D95207">
            <w:pPr>
              <w:overflowPunct/>
              <w:autoSpaceDE/>
              <w:autoSpaceDN/>
              <w:adjustRightInd/>
              <w:spacing w:after="160" w:line="259" w:lineRule="auto"/>
              <w:jc w:val="left"/>
              <w:textAlignment w:val="auto"/>
              <w:rPr>
                <w:rFonts w:ascii="Calibri" w:hAnsi="Calibri" w:cs="Calibri"/>
                <w:lang w:val="en-US" w:eastAsia="x-none"/>
              </w:rPr>
            </w:pPr>
            <w:r w:rsidRPr="00D95207">
              <w:rPr>
                <w:rFonts w:ascii="Calibri" w:hAnsi="Calibri" w:cs="Calibri"/>
                <w:lang w:val="en-US" w:eastAsia="x-none"/>
              </w:rPr>
              <w:t xml:space="preserve">For TA update in </w:t>
            </w:r>
            <w:proofErr w:type="spellStart"/>
            <w:r w:rsidRPr="00D95207">
              <w:rPr>
                <w:rFonts w:ascii="Calibri" w:hAnsi="Calibri" w:cs="Calibri"/>
                <w:lang w:val="en-US" w:eastAsia="x-none"/>
              </w:rPr>
              <w:t>RRC_CONNECTED</w:t>
            </w:r>
            <w:proofErr w:type="spellEnd"/>
            <w:r w:rsidRPr="00D95207">
              <w:rPr>
                <w:rFonts w:ascii="Calibri" w:hAnsi="Calibri" w:cs="Calibri"/>
                <w:lang w:val="en-US" w:eastAsia="x-none"/>
              </w:rPr>
              <w:t xml:space="preserve"> state, combination of both open (i.e. UE autonomous TA estimation, and common TA estimation) and closed (i.e., received TA commands) control loops shall be supported for NTN.</w:t>
            </w:r>
          </w:p>
          <w:p w14:paraId="4FEB3671" w14:textId="63C5347A" w:rsidR="00D95207" w:rsidRPr="00D95207" w:rsidRDefault="00D95207" w:rsidP="00D95207">
            <w:pPr>
              <w:pStyle w:val="ListParagraph"/>
              <w:numPr>
                <w:ilvl w:val="0"/>
                <w:numId w:val="44"/>
              </w:numPr>
              <w:spacing w:before="240" w:after="240"/>
              <w:rPr>
                <w:iCs/>
              </w:rPr>
            </w:pPr>
            <w:r w:rsidRPr="00D95207">
              <w:rPr>
                <w:rFonts w:cs="Calibri"/>
                <w:sz w:val="20"/>
                <w:szCs w:val="20"/>
                <w:lang w:eastAsia="x-none"/>
              </w:rPr>
              <w:t>FFS: Details of the combination of open and closed loop TA control</w:t>
            </w:r>
          </w:p>
        </w:tc>
      </w:tr>
    </w:tbl>
    <w:p w14:paraId="1FBB6399" w14:textId="394DE341" w:rsidR="00D95207" w:rsidRDefault="00D95207" w:rsidP="00D02F44">
      <w:pPr>
        <w:spacing w:before="240" w:after="240"/>
        <w:jc w:val="both"/>
        <w:rPr>
          <w:iCs/>
          <w:sz w:val="22"/>
          <w:szCs w:val="22"/>
        </w:rPr>
      </w:pPr>
      <w:r>
        <w:rPr>
          <w:iCs/>
          <w:sz w:val="22"/>
          <w:szCs w:val="22"/>
        </w:rPr>
        <w:t xml:space="preserve">We propose to reuse the above agreement for NR NTN. </w:t>
      </w:r>
    </w:p>
    <w:p w14:paraId="7C13FB58" w14:textId="746FEDD8" w:rsidR="00D95207" w:rsidRPr="00DF06F9" w:rsidRDefault="00D95207" w:rsidP="00DF06F9">
      <w:pPr>
        <w:spacing w:before="240" w:after="240"/>
        <w:jc w:val="both"/>
        <w:rPr>
          <w:b/>
          <w:bCs/>
          <w:i/>
          <w:sz w:val="22"/>
          <w:szCs w:val="22"/>
        </w:rPr>
      </w:pPr>
      <w:r w:rsidRPr="00D95207">
        <w:rPr>
          <w:b/>
          <w:bCs/>
          <w:i/>
          <w:sz w:val="22"/>
          <w:szCs w:val="22"/>
        </w:rPr>
        <w:t>Proposal 5</w:t>
      </w:r>
      <w:r w:rsidRPr="00DF06F9">
        <w:rPr>
          <w:b/>
          <w:bCs/>
          <w:i/>
          <w:sz w:val="22"/>
          <w:szCs w:val="22"/>
        </w:rPr>
        <w:t xml:space="preserve">: </w:t>
      </w:r>
    </w:p>
    <w:p w14:paraId="05046F82" w14:textId="72D1DBB3" w:rsidR="00D95207" w:rsidRPr="00D95207" w:rsidRDefault="00D95207" w:rsidP="00DF06F9">
      <w:pPr>
        <w:pStyle w:val="ListParagraph"/>
        <w:numPr>
          <w:ilvl w:val="0"/>
          <w:numId w:val="38"/>
        </w:numPr>
        <w:spacing w:before="240" w:after="240"/>
        <w:jc w:val="both"/>
        <w:rPr>
          <w:rFonts w:ascii="Times New Roman" w:hAnsi="Times New Roman"/>
          <w:i/>
        </w:rPr>
      </w:pPr>
      <w:r w:rsidRPr="00D95207">
        <w:rPr>
          <w:rFonts w:ascii="Times New Roman" w:hAnsi="Times New Roman"/>
          <w:i/>
        </w:rPr>
        <w:t xml:space="preserve">For TA update in </w:t>
      </w:r>
      <w:proofErr w:type="spellStart"/>
      <w:r w:rsidRPr="00D95207">
        <w:rPr>
          <w:rFonts w:ascii="Times New Roman" w:hAnsi="Times New Roman"/>
          <w:i/>
        </w:rPr>
        <w:t>RRC_CONNECTED</w:t>
      </w:r>
      <w:proofErr w:type="spellEnd"/>
      <w:r w:rsidRPr="00D95207">
        <w:rPr>
          <w:rFonts w:ascii="Times New Roman" w:hAnsi="Times New Roman"/>
          <w:i/>
        </w:rPr>
        <w:t xml:space="preserve"> state, combination of both open (i.e. UE autonomous TA estimation, and common TA estimation) and closed (i.e., received TA commands) control loops shall be supported for IoT-NTN</w:t>
      </w:r>
    </w:p>
    <w:p w14:paraId="4D207437" w14:textId="647ADA94" w:rsidR="00085315" w:rsidRPr="00D02F44" w:rsidRDefault="00085315" w:rsidP="00D02F44">
      <w:pPr>
        <w:spacing w:before="240" w:after="240"/>
        <w:jc w:val="both"/>
        <w:rPr>
          <w:iCs/>
          <w:sz w:val="22"/>
          <w:szCs w:val="22"/>
        </w:rPr>
      </w:pPr>
      <w:r w:rsidRPr="00085315">
        <w:rPr>
          <w:iCs/>
          <w:sz w:val="22"/>
          <w:szCs w:val="22"/>
        </w:rPr>
        <w:t>One of the issues which is specific to NB-IoT is</w:t>
      </w:r>
      <w:r>
        <w:rPr>
          <w:iCs/>
          <w:sz w:val="22"/>
          <w:szCs w:val="22"/>
        </w:rPr>
        <w:t xml:space="preserve"> related to the channel raster. </w:t>
      </w:r>
      <w:r w:rsidR="00C80D65">
        <w:rPr>
          <w:iCs/>
          <w:sz w:val="22"/>
          <w:szCs w:val="22"/>
        </w:rPr>
        <w:t xml:space="preserve">Due to large Doppler shift existing NB-IoT channel raster the </w:t>
      </w:r>
      <w:r w:rsidR="00C80D65" w:rsidRPr="00D02F44">
        <w:rPr>
          <w:iCs/>
          <w:sz w:val="22"/>
          <w:szCs w:val="22"/>
        </w:rPr>
        <w:t>ARFCN</w:t>
      </w:r>
      <w:r w:rsidR="00C80D65">
        <w:rPr>
          <w:iCs/>
          <w:sz w:val="22"/>
          <w:szCs w:val="22"/>
        </w:rPr>
        <w:t xml:space="preserve"> value is ambiguous. The following alternatives are considered in the </w:t>
      </w:r>
      <w:r w:rsidR="00C80D65" w:rsidRPr="00D02F44">
        <w:rPr>
          <w:iCs/>
          <w:sz w:val="22"/>
          <w:szCs w:val="22"/>
        </w:rPr>
        <w:t>TR 36.763 to solve that issue.</w:t>
      </w:r>
    </w:p>
    <w:p w14:paraId="42CFDFE4" w14:textId="77777777" w:rsidR="00C80D65" w:rsidRPr="00C80D65" w:rsidRDefault="00C80D65" w:rsidP="00C80D65">
      <w:pPr>
        <w:pStyle w:val="ListParagraph"/>
        <w:numPr>
          <w:ilvl w:val="0"/>
          <w:numId w:val="44"/>
        </w:numPr>
        <w:spacing w:before="240" w:after="240"/>
        <w:jc w:val="both"/>
        <w:rPr>
          <w:rFonts w:ascii="Times New Roman" w:hAnsi="Times New Roman"/>
          <w:iCs/>
        </w:rPr>
      </w:pPr>
      <w:r w:rsidRPr="00C80D65">
        <w:rPr>
          <w:rFonts w:ascii="Times New Roman" w:hAnsi="Times New Roman"/>
          <w:iCs/>
        </w:rPr>
        <w:t xml:space="preserve">New Channel raster with a step size increased to be greater than 100 kHz </w:t>
      </w:r>
    </w:p>
    <w:p w14:paraId="66691FF2" w14:textId="37D84D57" w:rsidR="00C80D65" w:rsidRDefault="00C80D65" w:rsidP="00C80D65">
      <w:pPr>
        <w:pStyle w:val="ListParagraph"/>
        <w:numPr>
          <w:ilvl w:val="0"/>
          <w:numId w:val="44"/>
        </w:numPr>
        <w:spacing w:before="240" w:after="240"/>
        <w:jc w:val="both"/>
        <w:rPr>
          <w:rFonts w:ascii="Times New Roman" w:hAnsi="Times New Roman"/>
          <w:iCs/>
        </w:rPr>
      </w:pPr>
      <w:r w:rsidRPr="00C80D65">
        <w:rPr>
          <w:rFonts w:ascii="Times New Roman" w:hAnsi="Times New Roman"/>
          <w:iCs/>
        </w:rPr>
        <w:lastRenderedPageBreak/>
        <w:t>(part of) ARFCN-indication-in-MIB</w:t>
      </w:r>
    </w:p>
    <w:p w14:paraId="001BCC57" w14:textId="0CAF8142" w:rsidR="00C80D65" w:rsidRDefault="00C80D65" w:rsidP="00D02F44">
      <w:pPr>
        <w:spacing w:before="240" w:after="240"/>
        <w:jc w:val="both"/>
        <w:rPr>
          <w:iCs/>
          <w:sz w:val="22"/>
          <w:szCs w:val="22"/>
        </w:rPr>
      </w:pPr>
      <w:r w:rsidRPr="00C80D65">
        <w:rPr>
          <w:iCs/>
          <w:sz w:val="22"/>
          <w:szCs w:val="22"/>
        </w:rPr>
        <w:t>In our view</w:t>
      </w:r>
      <w:r>
        <w:rPr>
          <w:iCs/>
          <w:sz w:val="22"/>
          <w:szCs w:val="22"/>
        </w:rPr>
        <w:t xml:space="preserve"> </w:t>
      </w:r>
      <w:r w:rsidR="00692932">
        <w:rPr>
          <w:iCs/>
          <w:sz w:val="22"/>
          <w:szCs w:val="22"/>
        </w:rPr>
        <w:t>New Channel raster with step size equal to at least 100 kHz can also help to avoid interference of DL signals transmitted in adjacent channels</w:t>
      </w:r>
      <w:r w:rsidR="00886932">
        <w:rPr>
          <w:iCs/>
          <w:sz w:val="22"/>
          <w:szCs w:val="22"/>
        </w:rPr>
        <w:t xml:space="preserve"> </w:t>
      </w:r>
      <w:r w:rsidR="00692932">
        <w:rPr>
          <w:iCs/>
          <w:sz w:val="22"/>
          <w:szCs w:val="22"/>
        </w:rPr>
        <w:t>by two different LEO satellites</w:t>
      </w:r>
      <w:r w:rsidR="005F68FC">
        <w:rPr>
          <w:iCs/>
          <w:sz w:val="22"/>
          <w:szCs w:val="22"/>
        </w:rPr>
        <w:t xml:space="preserve"> with positive and negative Doppler shift values respectively</w:t>
      </w:r>
      <w:r w:rsidR="00692932">
        <w:rPr>
          <w:iCs/>
          <w:sz w:val="22"/>
          <w:szCs w:val="22"/>
        </w:rPr>
        <w:t>.</w:t>
      </w:r>
      <w:r w:rsidR="00531F82">
        <w:rPr>
          <w:iCs/>
          <w:sz w:val="22"/>
          <w:szCs w:val="22"/>
        </w:rPr>
        <w:t xml:space="preserve"> Thus, we prefer to support n</w:t>
      </w:r>
      <w:r w:rsidR="00531F82" w:rsidRPr="00531F82">
        <w:rPr>
          <w:iCs/>
          <w:sz w:val="22"/>
          <w:szCs w:val="22"/>
        </w:rPr>
        <w:t>ew Channel raster with a step size increased to be greater than 100 kHz</w:t>
      </w:r>
      <w:r w:rsidR="00531F82">
        <w:rPr>
          <w:iCs/>
          <w:sz w:val="22"/>
          <w:szCs w:val="22"/>
        </w:rPr>
        <w:t xml:space="preserve"> to solve the issue of ambiguous ARFCN for IoT-NTN.</w:t>
      </w:r>
    </w:p>
    <w:p w14:paraId="43FE66AA" w14:textId="0D6E2534" w:rsidR="00596010" w:rsidRPr="00DF06F9" w:rsidRDefault="00596010" w:rsidP="00DF06F9">
      <w:pPr>
        <w:spacing w:before="240" w:after="240"/>
        <w:jc w:val="both"/>
        <w:rPr>
          <w:b/>
          <w:bCs/>
          <w:i/>
          <w:sz w:val="22"/>
          <w:szCs w:val="22"/>
        </w:rPr>
      </w:pPr>
      <w:r w:rsidRPr="00CF2624">
        <w:rPr>
          <w:b/>
          <w:bCs/>
          <w:i/>
          <w:sz w:val="22"/>
          <w:szCs w:val="22"/>
        </w:rPr>
        <w:t>Proposal 6</w:t>
      </w:r>
      <w:r w:rsidRPr="00DF06F9">
        <w:rPr>
          <w:b/>
          <w:bCs/>
          <w:i/>
          <w:sz w:val="22"/>
          <w:szCs w:val="22"/>
        </w:rPr>
        <w:t xml:space="preserve">: </w:t>
      </w:r>
    </w:p>
    <w:p w14:paraId="70F44F35" w14:textId="3AC78DD4" w:rsidR="00596010" w:rsidRDefault="00596010" w:rsidP="00DF06F9">
      <w:pPr>
        <w:pStyle w:val="ListParagraph"/>
        <w:numPr>
          <w:ilvl w:val="0"/>
          <w:numId w:val="38"/>
        </w:numPr>
        <w:spacing w:before="240" w:after="240"/>
        <w:jc w:val="both"/>
        <w:rPr>
          <w:rFonts w:ascii="Times New Roman" w:hAnsi="Times New Roman"/>
          <w:i/>
        </w:rPr>
      </w:pPr>
      <w:r w:rsidRPr="00CF2624">
        <w:rPr>
          <w:rFonts w:ascii="Times New Roman" w:hAnsi="Times New Roman"/>
          <w:i/>
        </w:rPr>
        <w:t>Support new Channel raster with a step size increased to be greater than 100 kHz</w:t>
      </w:r>
      <w:r w:rsidR="00110125">
        <w:rPr>
          <w:rFonts w:ascii="Times New Roman" w:hAnsi="Times New Roman"/>
          <w:i/>
        </w:rPr>
        <w:t xml:space="preserve"> for NB-IoT NTN</w:t>
      </w:r>
    </w:p>
    <w:p w14:paraId="55D7DC48" w14:textId="04E5C985" w:rsidR="00865A36" w:rsidRDefault="00192908" w:rsidP="00D02F44">
      <w:pPr>
        <w:spacing w:before="240" w:after="240"/>
        <w:jc w:val="both"/>
        <w:rPr>
          <w:iCs/>
          <w:sz w:val="22"/>
          <w:szCs w:val="22"/>
        </w:rPr>
      </w:pPr>
      <w:r>
        <w:rPr>
          <w:iCs/>
          <w:sz w:val="22"/>
          <w:szCs w:val="22"/>
        </w:rPr>
        <w:t xml:space="preserve">Another issue which is specific to IoT-NTN is long UL transmission. Due to rapidly changing delay and Doppler characteristics for NTN with non-GEO satellite, UL synchronization may break during long UL transmission for IoT-NTN. This may lead to performance degradation and reduced coverage of IoT devices for non-GEO NTN deployments. In order to solve that issue additional gaps may be required to update timing advance and frequency pre-compensation value. In order to decide if the additional gaps are needed and discuss detailed parameters RAN1 shall agree on basic assumption for pre-compensation during long UL transmission. In our view it is important to understand if it is possible to pre-calculate Doppler and delay value for pre-compensation on the duration of the long UL transmission and whether it can be done with sufficient accuracy without </w:t>
      </w:r>
      <w:r w:rsidRPr="00192908">
        <w:rPr>
          <w:iCs/>
          <w:sz w:val="22"/>
          <w:szCs w:val="22"/>
        </w:rPr>
        <w:t>GNSS measurements and/or satellite ephemeris updates</w:t>
      </w:r>
      <w:r>
        <w:rPr>
          <w:iCs/>
          <w:sz w:val="22"/>
          <w:szCs w:val="22"/>
        </w:rPr>
        <w:t xml:space="preserve">. In our view, considering the satellite ephemeris update rates and UE velocity and acceleration it is possible to do so. </w:t>
      </w:r>
    </w:p>
    <w:p w14:paraId="7E70AC69" w14:textId="2CACD9DC" w:rsidR="00192908" w:rsidRPr="00DF06F9" w:rsidRDefault="00192908" w:rsidP="00DF06F9">
      <w:pPr>
        <w:spacing w:before="240" w:after="240"/>
        <w:jc w:val="both"/>
        <w:rPr>
          <w:b/>
          <w:bCs/>
          <w:i/>
          <w:sz w:val="22"/>
          <w:szCs w:val="22"/>
        </w:rPr>
      </w:pPr>
      <w:r w:rsidRPr="00192908">
        <w:rPr>
          <w:b/>
          <w:bCs/>
          <w:i/>
          <w:sz w:val="22"/>
          <w:szCs w:val="22"/>
        </w:rPr>
        <w:t>Proposal 7</w:t>
      </w:r>
      <w:r w:rsidRPr="00DF06F9">
        <w:rPr>
          <w:b/>
          <w:bCs/>
          <w:i/>
          <w:sz w:val="22"/>
          <w:szCs w:val="22"/>
        </w:rPr>
        <w:t xml:space="preserve">: </w:t>
      </w:r>
    </w:p>
    <w:p w14:paraId="2AD62236" w14:textId="77777777" w:rsidR="00192908" w:rsidRPr="00192908" w:rsidRDefault="00192908" w:rsidP="00DF06F9">
      <w:pPr>
        <w:pStyle w:val="ListParagraph"/>
        <w:numPr>
          <w:ilvl w:val="0"/>
          <w:numId w:val="38"/>
        </w:numPr>
        <w:spacing w:before="240" w:after="240"/>
        <w:jc w:val="both"/>
        <w:rPr>
          <w:rFonts w:ascii="Times New Roman" w:hAnsi="Times New Roman"/>
          <w:i/>
        </w:rPr>
      </w:pPr>
      <w:r w:rsidRPr="00192908">
        <w:rPr>
          <w:rFonts w:ascii="Times New Roman" w:hAnsi="Times New Roman"/>
          <w:i/>
        </w:rPr>
        <w:t xml:space="preserve">It is assumed that UE can predict the Doppler/Delay variation during long UL transmission with sufficient accuracy </w:t>
      </w:r>
    </w:p>
    <w:p w14:paraId="5FFF9323" w14:textId="7C8A66AF" w:rsidR="0034705B" w:rsidRDefault="00192908" w:rsidP="00DF06F9">
      <w:pPr>
        <w:pStyle w:val="ListParagraph"/>
        <w:numPr>
          <w:ilvl w:val="1"/>
          <w:numId w:val="38"/>
        </w:numPr>
        <w:spacing w:before="240" w:after="240"/>
        <w:jc w:val="both"/>
        <w:rPr>
          <w:rFonts w:ascii="Times New Roman" w:hAnsi="Times New Roman"/>
          <w:i/>
        </w:rPr>
      </w:pPr>
      <w:r w:rsidRPr="00192908">
        <w:rPr>
          <w:rFonts w:ascii="Times New Roman" w:hAnsi="Times New Roman"/>
          <w:i/>
        </w:rPr>
        <w:t>GNSS measurements and/or satellite ephemeris updates are not needed during the</w:t>
      </w:r>
      <w:r>
        <w:rPr>
          <w:rFonts w:ascii="Times New Roman" w:hAnsi="Times New Roman"/>
          <w:i/>
        </w:rPr>
        <w:t xml:space="preserve"> time of</w:t>
      </w:r>
      <w:r w:rsidRPr="00192908">
        <w:rPr>
          <w:rFonts w:ascii="Times New Roman" w:hAnsi="Times New Roman"/>
          <w:i/>
        </w:rPr>
        <w:t xml:space="preserve"> transmission</w:t>
      </w:r>
    </w:p>
    <w:p w14:paraId="6492412E" w14:textId="46241FAA" w:rsidR="0034705B" w:rsidRDefault="00507495" w:rsidP="00D02F44">
      <w:pPr>
        <w:spacing w:before="240" w:after="240"/>
        <w:jc w:val="both"/>
        <w:rPr>
          <w:iCs/>
          <w:sz w:val="22"/>
          <w:szCs w:val="22"/>
        </w:rPr>
      </w:pPr>
      <w:r>
        <w:rPr>
          <w:iCs/>
          <w:sz w:val="22"/>
          <w:szCs w:val="22"/>
        </w:rPr>
        <w:t>Support of v</w:t>
      </w:r>
      <w:r w:rsidRPr="00507495">
        <w:rPr>
          <w:iCs/>
          <w:sz w:val="22"/>
          <w:szCs w:val="22"/>
        </w:rPr>
        <w:t xml:space="preserve">alidity timer for satellite ephemeris </w:t>
      </w:r>
      <w:r>
        <w:rPr>
          <w:iCs/>
          <w:sz w:val="22"/>
          <w:szCs w:val="22"/>
        </w:rPr>
        <w:t>is considered in the objectives of the newly introduced WI for IoT-NTN [2]</w:t>
      </w:r>
      <w:r w:rsidR="00DA6940">
        <w:rPr>
          <w:iCs/>
          <w:sz w:val="22"/>
          <w:szCs w:val="22"/>
        </w:rPr>
        <w:t xml:space="preserve">. However, since the details of the signalling design for satellite ephemeris are not yet clear it is too early to conclude that such timer is required. Moreover, since the detailed signalling design for satellite ephemeris should be discussed in </w:t>
      </w:r>
      <w:proofErr w:type="spellStart"/>
      <w:r w:rsidR="00DA6940">
        <w:rPr>
          <w:iCs/>
          <w:sz w:val="22"/>
          <w:szCs w:val="22"/>
        </w:rPr>
        <w:t>RAN2</w:t>
      </w:r>
      <w:proofErr w:type="spellEnd"/>
      <w:r w:rsidR="00DA6940">
        <w:rPr>
          <w:iCs/>
          <w:sz w:val="22"/>
          <w:szCs w:val="22"/>
        </w:rPr>
        <w:t xml:space="preserve"> in our view it is better to discuss validity timer for satellite ephemeris in </w:t>
      </w:r>
      <w:proofErr w:type="spellStart"/>
      <w:r w:rsidR="00DA6940">
        <w:rPr>
          <w:iCs/>
          <w:sz w:val="22"/>
          <w:szCs w:val="22"/>
        </w:rPr>
        <w:t>RAN2</w:t>
      </w:r>
      <w:proofErr w:type="spellEnd"/>
      <w:r w:rsidR="00DA6940">
        <w:rPr>
          <w:iCs/>
          <w:sz w:val="22"/>
          <w:szCs w:val="22"/>
        </w:rPr>
        <w:t>.</w:t>
      </w:r>
    </w:p>
    <w:p w14:paraId="72DF8450" w14:textId="741DD432" w:rsidR="00D510E1" w:rsidRDefault="00D510E1" w:rsidP="00D02F44">
      <w:pPr>
        <w:spacing w:before="240" w:after="240"/>
        <w:jc w:val="both"/>
        <w:rPr>
          <w:iCs/>
          <w:sz w:val="22"/>
          <w:szCs w:val="22"/>
        </w:rPr>
      </w:pPr>
      <w:r>
        <w:rPr>
          <w:iCs/>
          <w:sz w:val="22"/>
          <w:szCs w:val="22"/>
        </w:rPr>
        <w:t xml:space="preserve">Also, validity of GNSS position fix is considered in the </w:t>
      </w:r>
      <w:proofErr w:type="spellStart"/>
      <w:r>
        <w:rPr>
          <w:iCs/>
          <w:sz w:val="22"/>
          <w:szCs w:val="22"/>
        </w:rPr>
        <w:t>WID</w:t>
      </w:r>
      <w:proofErr w:type="spellEnd"/>
      <w:r>
        <w:rPr>
          <w:iCs/>
          <w:sz w:val="22"/>
          <w:szCs w:val="22"/>
        </w:rPr>
        <w:t xml:space="preserve"> [2]. In our view GNSS position fix is highly related to UE implementation; thus, it is hard to specify particular assumption in RAN1. Hence, v</w:t>
      </w:r>
      <w:r w:rsidRPr="00D510E1">
        <w:rPr>
          <w:iCs/>
          <w:sz w:val="22"/>
          <w:szCs w:val="22"/>
        </w:rPr>
        <w:t xml:space="preserve">alidity of GNSS position fix </w:t>
      </w:r>
      <w:r>
        <w:rPr>
          <w:iCs/>
          <w:sz w:val="22"/>
          <w:szCs w:val="22"/>
        </w:rPr>
        <w:t>should be</w:t>
      </w:r>
      <w:r w:rsidRPr="00D510E1">
        <w:rPr>
          <w:iCs/>
          <w:sz w:val="22"/>
          <w:szCs w:val="22"/>
        </w:rPr>
        <w:t xml:space="preserve"> up to UE implementation or</w:t>
      </w:r>
      <w:r>
        <w:rPr>
          <w:iCs/>
          <w:sz w:val="22"/>
          <w:szCs w:val="22"/>
        </w:rPr>
        <w:t xml:space="preserve"> controlled by</w:t>
      </w:r>
      <w:r w:rsidRPr="00D510E1">
        <w:rPr>
          <w:iCs/>
          <w:sz w:val="22"/>
          <w:szCs w:val="22"/>
        </w:rPr>
        <w:t xml:space="preserve"> </w:t>
      </w:r>
      <w:proofErr w:type="spellStart"/>
      <w:r w:rsidRPr="00D510E1">
        <w:rPr>
          <w:iCs/>
          <w:sz w:val="22"/>
          <w:szCs w:val="22"/>
        </w:rPr>
        <w:t>RAN4</w:t>
      </w:r>
      <w:proofErr w:type="spellEnd"/>
      <w:r w:rsidRPr="00D510E1">
        <w:rPr>
          <w:iCs/>
          <w:sz w:val="22"/>
          <w:szCs w:val="22"/>
        </w:rPr>
        <w:t xml:space="preserve"> requirements/</w:t>
      </w:r>
      <w:r>
        <w:rPr>
          <w:iCs/>
          <w:sz w:val="22"/>
          <w:szCs w:val="22"/>
        </w:rPr>
        <w:t xml:space="preserve">conformance </w:t>
      </w:r>
      <w:r w:rsidRPr="00D510E1">
        <w:rPr>
          <w:iCs/>
          <w:sz w:val="22"/>
          <w:szCs w:val="22"/>
        </w:rPr>
        <w:t>tests</w:t>
      </w:r>
      <w:r>
        <w:rPr>
          <w:iCs/>
          <w:sz w:val="22"/>
          <w:szCs w:val="22"/>
        </w:rPr>
        <w:t>.</w:t>
      </w:r>
    </w:p>
    <w:p w14:paraId="376272B5" w14:textId="61714008" w:rsidR="00D007DA" w:rsidRPr="00DF06F9" w:rsidRDefault="00D007DA" w:rsidP="00DF06F9">
      <w:pPr>
        <w:spacing w:before="240" w:after="240"/>
        <w:jc w:val="both"/>
        <w:rPr>
          <w:b/>
          <w:bCs/>
          <w:i/>
          <w:sz w:val="22"/>
          <w:szCs w:val="22"/>
        </w:rPr>
      </w:pPr>
      <w:r w:rsidRPr="00D007DA">
        <w:rPr>
          <w:b/>
          <w:bCs/>
          <w:i/>
          <w:sz w:val="22"/>
          <w:szCs w:val="22"/>
        </w:rPr>
        <w:t>Proposal 8</w:t>
      </w:r>
      <w:r w:rsidRPr="00DF06F9">
        <w:rPr>
          <w:b/>
          <w:bCs/>
          <w:i/>
          <w:sz w:val="22"/>
          <w:szCs w:val="22"/>
        </w:rPr>
        <w:t xml:space="preserve">: </w:t>
      </w:r>
    </w:p>
    <w:p w14:paraId="50B25C08" w14:textId="061AAD3B" w:rsidR="00D007DA" w:rsidRPr="00D007DA" w:rsidRDefault="00D007DA" w:rsidP="00DF06F9">
      <w:pPr>
        <w:pStyle w:val="ListParagraph"/>
        <w:numPr>
          <w:ilvl w:val="0"/>
          <w:numId w:val="38"/>
        </w:numPr>
        <w:spacing w:before="240" w:after="240"/>
        <w:jc w:val="both"/>
        <w:rPr>
          <w:rFonts w:ascii="Times New Roman" w:hAnsi="Times New Roman"/>
          <w:i/>
        </w:rPr>
      </w:pPr>
      <w:r w:rsidRPr="00D007DA">
        <w:rPr>
          <w:rFonts w:ascii="Times New Roman" w:hAnsi="Times New Roman"/>
          <w:i/>
        </w:rPr>
        <w:t xml:space="preserve">The need for validity timer depends on the signaling design for satellite ephemeris; support of validity timer should be discussed in </w:t>
      </w:r>
      <w:proofErr w:type="spellStart"/>
      <w:r w:rsidRPr="00D007DA">
        <w:rPr>
          <w:rFonts w:ascii="Times New Roman" w:hAnsi="Times New Roman"/>
          <w:i/>
        </w:rPr>
        <w:t>RAN2</w:t>
      </w:r>
      <w:proofErr w:type="spellEnd"/>
    </w:p>
    <w:p w14:paraId="225BB499" w14:textId="354BFF6F" w:rsidR="00D007DA" w:rsidRPr="00D007DA" w:rsidRDefault="00D007DA" w:rsidP="00DF06F9">
      <w:pPr>
        <w:pStyle w:val="ListParagraph"/>
        <w:numPr>
          <w:ilvl w:val="0"/>
          <w:numId w:val="38"/>
        </w:numPr>
        <w:spacing w:before="240" w:after="240"/>
        <w:jc w:val="both"/>
        <w:rPr>
          <w:rFonts w:ascii="Times New Roman" w:hAnsi="Times New Roman"/>
          <w:i/>
        </w:rPr>
      </w:pPr>
      <w:r w:rsidRPr="00D007DA">
        <w:rPr>
          <w:rFonts w:ascii="Times New Roman" w:hAnsi="Times New Roman"/>
          <w:i/>
        </w:rPr>
        <w:t xml:space="preserve">Validity of GNSS position fix is up to UE implementation </w:t>
      </w:r>
      <w:r>
        <w:rPr>
          <w:rFonts w:ascii="Times New Roman" w:hAnsi="Times New Roman"/>
          <w:i/>
        </w:rPr>
        <w:t>and/</w:t>
      </w:r>
      <w:r w:rsidRPr="00D007DA">
        <w:rPr>
          <w:rFonts w:ascii="Times New Roman" w:hAnsi="Times New Roman"/>
          <w:i/>
        </w:rPr>
        <w:t xml:space="preserve">or </w:t>
      </w:r>
      <w:proofErr w:type="spellStart"/>
      <w:r w:rsidRPr="00D007DA">
        <w:rPr>
          <w:rFonts w:ascii="Times New Roman" w:hAnsi="Times New Roman"/>
          <w:i/>
        </w:rPr>
        <w:t>RAN4</w:t>
      </w:r>
      <w:proofErr w:type="spellEnd"/>
      <w:r w:rsidRPr="00D007DA">
        <w:rPr>
          <w:rFonts w:ascii="Times New Roman" w:hAnsi="Times New Roman"/>
          <w:i/>
        </w:rPr>
        <w:t xml:space="preserve"> requirements/</w:t>
      </w:r>
      <w:r w:rsidR="00386D4F" w:rsidRPr="00386D4F">
        <w:rPr>
          <w:rFonts w:ascii="Times New Roman" w:hAnsi="Times New Roman"/>
          <w:i/>
        </w:rPr>
        <w:t xml:space="preserve">conformance </w:t>
      </w:r>
      <w:r w:rsidRPr="00D007DA">
        <w:rPr>
          <w:rFonts w:ascii="Times New Roman" w:hAnsi="Times New Roman"/>
          <w:i/>
        </w:rPr>
        <w:t>tests</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700D5557" w:rsidR="00E17F6E" w:rsidRDefault="00E17F6E" w:rsidP="00C73CBB">
      <w:pPr>
        <w:jc w:val="both"/>
        <w:rPr>
          <w:sz w:val="22"/>
          <w:szCs w:val="22"/>
        </w:rPr>
      </w:pPr>
      <w:r w:rsidRPr="000B4ADF">
        <w:rPr>
          <w:sz w:val="22"/>
          <w:szCs w:val="22"/>
          <w:lang w:eastAsia="ko-KR"/>
        </w:rPr>
        <w:t xml:space="preserve">In this contribution aspects related to </w:t>
      </w:r>
      <w:r w:rsidR="00435F07">
        <w:rPr>
          <w:sz w:val="22"/>
          <w:szCs w:val="22"/>
          <w:lang w:eastAsia="ko-KR"/>
        </w:rPr>
        <w:t>enhancements for NB-IoT/</w:t>
      </w:r>
      <w:proofErr w:type="spellStart"/>
      <w:r w:rsidR="00435F07">
        <w:rPr>
          <w:sz w:val="22"/>
          <w:szCs w:val="22"/>
          <w:lang w:eastAsia="ko-KR"/>
        </w:rPr>
        <w:t>eMTC</w:t>
      </w:r>
      <w:proofErr w:type="spellEnd"/>
      <w:r w:rsidR="00435F07">
        <w:rPr>
          <w:sz w:val="22"/>
          <w:szCs w:val="22"/>
          <w:lang w:eastAsia="ko-KR"/>
        </w:rPr>
        <w:t xml:space="preserve"> NTN</w:t>
      </w:r>
      <w:r w:rsidR="00CA38E8">
        <w:rPr>
          <w:sz w:val="22"/>
          <w:szCs w:val="22"/>
          <w:lang w:eastAsia="ko-KR"/>
        </w:rPr>
        <w:t xml:space="preserve"> synchronization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617C9060" w14:textId="77777777" w:rsidR="00FF34FB" w:rsidRPr="007C3B65" w:rsidRDefault="00FF34FB" w:rsidP="00FF34FB">
      <w:pPr>
        <w:spacing w:before="240" w:after="240"/>
        <w:jc w:val="both"/>
        <w:rPr>
          <w:i/>
          <w:sz w:val="22"/>
          <w:szCs w:val="22"/>
        </w:rPr>
      </w:pPr>
      <w:r w:rsidRPr="007C3B65">
        <w:rPr>
          <w:b/>
          <w:bCs/>
          <w:i/>
          <w:sz w:val="22"/>
          <w:szCs w:val="22"/>
        </w:rPr>
        <w:t>Proposal 1</w:t>
      </w:r>
      <w:r w:rsidRPr="007C3B65">
        <w:rPr>
          <w:i/>
          <w:sz w:val="22"/>
          <w:szCs w:val="22"/>
        </w:rPr>
        <w:t xml:space="preserve">: </w:t>
      </w:r>
    </w:p>
    <w:p w14:paraId="02BB9C01" w14:textId="77777777" w:rsidR="00FF34FB" w:rsidRPr="007C3B65" w:rsidRDefault="00FF34FB" w:rsidP="00FF34FB">
      <w:pPr>
        <w:pStyle w:val="ListParagraph"/>
        <w:numPr>
          <w:ilvl w:val="0"/>
          <w:numId w:val="38"/>
        </w:numPr>
        <w:spacing w:before="240" w:after="240"/>
        <w:jc w:val="both"/>
        <w:rPr>
          <w:rFonts w:ascii="Times New Roman" w:hAnsi="Times New Roman"/>
          <w:i/>
        </w:rPr>
      </w:pPr>
      <w:r w:rsidRPr="007C3B65">
        <w:rPr>
          <w:rFonts w:ascii="Times New Roman" w:hAnsi="Times New Roman"/>
          <w:i/>
        </w:rPr>
        <w:lastRenderedPageBreak/>
        <w:t xml:space="preserve">In Rel-17 IoT-NTN, at least support UE which can compute timing and frequency based on its GNSS position and serving satellite ephemeris </w:t>
      </w:r>
      <w:proofErr w:type="spellStart"/>
      <w:r w:rsidRPr="007C3B65">
        <w:rPr>
          <w:rFonts w:ascii="Times New Roman" w:hAnsi="Times New Roman"/>
          <w:i/>
        </w:rPr>
        <w:t>signalled</w:t>
      </w:r>
      <w:proofErr w:type="spellEnd"/>
      <w:r w:rsidRPr="007C3B65">
        <w:rPr>
          <w:rFonts w:ascii="Times New Roman" w:hAnsi="Times New Roman"/>
          <w:i/>
        </w:rPr>
        <w:t xml:space="preserve"> by the network and apply timing advance and frequency adjustment in </w:t>
      </w:r>
      <w:proofErr w:type="spellStart"/>
      <w:r w:rsidRPr="007C3B65">
        <w:rPr>
          <w:rFonts w:ascii="Times New Roman" w:hAnsi="Times New Roman"/>
          <w:i/>
        </w:rPr>
        <w:t>RRC_IDLE</w:t>
      </w:r>
      <w:proofErr w:type="spellEnd"/>
      <w:r w:rsidRPr="007C3B65">
        <w:rPr>
          <w:rFonts w:ascii="Times New Roman" w:hAnsi="Times New Roman"/>
          <w:i/>
        </w:rPr>
        <w:t xml:space="preserve">, </w:t>
      </w:r>
      <w:proofErr w:type="spellStart"/>
      <w:r w:rsidRPr="007C3B65">
        <w:rPr>
          <w:rFonts w:ascii="Times New Roman" w:hAnsi="Times New Roman"/>
          <w:i/>
        </w:rPr>
        <w:t>RRC_INACTIVE</w:t>
      </w:r>
      <w:proofErr w:type="spellEnd"/>
      <w:r w:rsidRPr="007C3B65">
        <w:rPr>
          <w:rFonts w:ascii="Times New Roman" w:hAnsi="Times New Roman"/>
          <w:i/>
        </w:rPr>
        <w:t xml:space="preserve"> and </w:t>
      </w:r>
      <w:proofErr w:type="spellStart"/>
      <w:r w:rsidRPr="007C3B65">
        <w:rPr>
          <w:rFonts w:ascii="Times New Roman" w:hAnsi="Times New Roman"/>
          <w:i/>
        </w:rPr>
        <w:t>RRC_CONNECTED</w:t>
      </w:r>
      <w:proofErr w:type="spellEnd"/>
      <w:r w:rsidRPr="007C3B65">
        <w:rPr>
          <w:rFonts w:ascii="Times New Roman" w:hAnsi="Times New Roman"/>
          <w:i/>
        </w:rPr>
        <w:t xml:space="preserve"> modes</w:t>
      </w:r>
    </w:p>
    <w:p w14:paraId="725C7FC4" w14:textId="77777777" w:rsidR="00FF34FB" w:rsidRDefault="00FF34FB" w:rsidP="00FF34FB">
      <w:pPr>
        <w:pStyle w:val="ListParagraph"/>
        <w:numPr>
          <w:ilvl w:val="1"/>
          <w:numId w:val="38"/>
        </w:numPr>
        <w:spacing w:before="240" w:after="240"/>
        <w:jc w:val="both"/>
        <w:rPr>
          <w:rFonts w:ascii="Times New Roman" w:hAnsi="Times New Roman"/>
          <w:i/>
        </w:rPr>
      </w:pPr>
      <w:r w:rsidRPr="007C3B65">
        <w:rPr>
          <w:rFonts w:ascii="Times New Roman" w:hAnsi="Times New Roman"/>
          <w:i/>
        </w:rPr>
        <w:t xml:space="preserve">FFS: UE which can derive timing and frequency based on a reference time and frequency from GNSS and timestamp indication and reference signal transmission from a </w:t>
      </w:r>
      <w:proofErr w:type="spellStart"/>
      <w:r>
        <w:rPr>
          <w:rFonts w:ascii="Times New Roman" w:hAnsi="Times New Roman"/>
          <w:i/>
        </w:rPr>
        <w:t>e</w:t>
      </w:r>
      <w:r w:rsidRPr="007C3B65">
        <w:rPr>
          <w:rFonts w:ascii="Times New Roman" w:hAnsi="Times New Roman"/>
          <w:i/>
        </w:rPr>
        <w:t>NB</w:t>
      </w:r>
      <w:proofErr w:type="spellEnd"/>
    </w:p>
    <w:p w14:paraId="196AF38B" w14:textId="77777777" w:rsidR="00FF34FB" w:rsidRPr="00483238" w:rsidRDefault="00FF34FB" w:rsidP="00FF34FB">
      <w:pPr>
        <w:spacing w:before="240" w:after="240"/>
        <w:jc w:val="both"/>
        <w:rPr>
          <w:i/>
          <w:sz w:val="22"/>
          <w:szCs w:val="22"/>
        </w:rPr>
      </w:pPr>
      <w:r w:rsidRPr="00483238">
        <w:rPr>
          <w:b/>
          <w:bCs/>
          <w:i/>
          <w:sz w:val="22"/>
          <w:szCs w:val="22"/>
        </w:rPr>
        <w:t>Proposal 2</w:t>
      </w:r>
      <w:r w:rsidRPr="00483238">
        <w:rPr>
          <w:i/>
          <w:sz w:val="22"/>
          <w:szCs w:val="22"/>
        </w:rPr>
        <w:t>:</w:t>
      </w:r>
    </w:p>
    <w:p w14:paraId="370DE8AC" w14:textId="77777777" w:rsidR="00FF34FB" w:rsidRPr="00483238" w:rsidRDefault="00FF34FB" w:rsidP="00FF34FB">
      <w:pPr>
        <w:pStyle w:val="ListParagraph"/>
        <w:numPr>
          <w:ilvl w:val="0"/>
          <w:numId w:val="38"/>
        </w:numPr>
        <w:spacing w:before="240" w:after="240"/>
        <w:jc w:val="both"/>
        <w:rPr>
          <w:rFonts w:ascii="Times New Roman" w:hAnsi="Times New Roman"/>
          <w:i/>
        </w:rPr>
      </w:pPr>
      <w:r w:rsidRPr="00483238">
        <w:rPr>
          <w:rFonts w:ascii="Times New Roman" w:hAnsi="Times New Roman"/>
          <w:i/>
        </w:rPr>
        <w:t xml:space="preserve">Support Common TA indication by the network </w:t>
      </w:r>
    </w:p>
    <w:p w14:paraId="2BA3EBC6" w14:textId="77777777" w:rsidR="00FF34FB" w:rsidRPr="00483238" w:rsidRDefault="00FF34FB" w:rsidP="00FF34FB">
      <w:pPr>
        <w:pStyle w:val="ListParagraph"/>
        <w:numPr>
          <w:ilvl w:val="1"/>
          <w:numId w:val="38"/>
        </w:numPr>
        <w:spacing w:before="240" w:after="240"/>
        <w:jc w:val="both"/>
        <w:rPr>
          <w:rFonts w:ascii="Times New Roman" w:hAnsi="Times New Roman"/>
          <w:i/>
        </w:rPr>
      </w:pPr>
      <w:r w:rsidRPr="00483238">
        <w:rPr>
          <w:rFonts w:ascii="Times New Roman" w:hAnsi="Times New Roman"/>
          <w:i/>
        </w:rPr>
        <w:t>FFS: granularity of Common TA</w:t>
      </w:r>
    </w:p>
    <w:p w14:paraId="4A98C3E0" w14:textId="77777777" w:rsidR="00FF34FB" w:rsidRPr="00483238" w:rsidRDefault="00FF34FB" w:rsidP="00FF34FB">
      <w:pPr>
        <w:pStyle w:val="ListParagraph"/>
        <w:numPr>
          <w:ilvl w:val="0"/>
          <w:numId w:val="38"/>
        </w:numPr>
        <w:spacing w:before="240" w:after="240"/>
        <w:jc w:val="both"/>
        <w:rPr>
          <w:rFonts w:ascii="Times New Roman" w:hAnsi="Times New Roman"/>
          <w:i/>
        </w:rPr>
      </w:pPr>
      <w:r w:rsidRPr="00483238">
        <w:rPr>
          <w:rFonts w:ascii="Times New Roman" w:hAnsi="Times New Roman"/>
          <w:i/>
        </w:rPr>
        <w:t xml:space="preserve">Consider features for Common TA update overhead reduction to enable deployment with aligned DL/UL timing at the </w:t>
      </w:r>
      <w:proofErr w:type="spellStart"/>
      <w:r>
        <w:rPr>
          <w:rFonts w:ascii="Times New Roman" w:hAnsi="Times New Roman"/>
          <w:i/>
        </w:rPr>
        <w:t>e</w:t>
      </w:r>
      <w:r w:rsidRPr="00483238">
        <w:rPr>
          <w:rFonts w:ascii="Times New Roman" w:hAnsi="Times New Roman"/>
          <w:i/>
        </w:rPr>
        <w:t>NB</w:t>
      </w:r>
      <w:proofErr w:type="spellEnd"/>
    </w:p>
    <w:p w14:paraId="619F4403" w14:textId="77777777" w:rsidR="00FF34FB" w:rsidRPr="00483238" w:rsidRDefault="00FF34FB" w:rsidP="00FF34FB">
      <w:pPr>
        <w:pStyle w:val="ListParagraph"/>
        <w:numPr>
          <w:ilvl w:val="1"/>
          <w:numId w:val="38"/>
        </w:numPr>
        <w:spacing w:before="240" w:after="240"/>
        <w:jc w:val="both"/>
        <w:rPr>
          <w:rFonts w:ascii="Times New Roman" w:hAnsi="Times New Roman"/>
          <w:i/>
        </w:rPr>
      </w:pPr>
      <w:r w:rsidRPr="00483238">
        <w:rPr>
          <w:rFonts w:ascii="Times New Roman" w:hAnsi="Times New Roman"/>
          <w:i/>
        </w:rPr>
        <w:t>Indication of Common TA drift rate</w:t>
      </w:r>
    </w:p>
    <w:p w14:paraId="3601068D" w14:textId="77777777" w:rsidR="00FF34FB" w:rsidRPr="00483238" w:rsidRDefault="00FF34FB" w:rsidP="00FF34FB">
      <w:pPr>
        <w:pStyle w:val="ListParagraph"/>
        <w:numPr>
          <w:ilvl w:val="1"/>
          <w:numId w:val="38"/>
        </w:numPr>
        <w:spacing w:before="240" w:after="240"/>
        <w:jc w:val="both"/>
        <w:rPr>
          <w:rFonts w:ascii="Times New Roman" w:hAnsi="Times New Roman"/>
          <w:i/>
        </w:rPr>
      </w:pPr>
      <w:r w:rsidRPr="00483238">
        <w:rPr>
          <w:rFonts w:ascii="Times New Roman" w:hAnsi="Times New Roman"/>
          <w:i/>
        </w:rPr>
        <w:t>Indication of reference point for Common TA calculation at the UE</w:t>
      </w:r>
    </w:p>
    <w:p w14:paraId="67ED2EAC" w14:textId="77777777" w:rsidR="00FF34FB" w:rsidRPr="0087461E" w:rsidRDefault="00FF34FB" w:rsidP="00FF34FB">
      <w:pPr>
        <w:spacing w:before="240" w:after="240"/>
        <w:jc w:val="both"/>
        <w:rPr>
          <w:i/>
          <w:sz w:val="22"/>
          <w:szCs w:val="22"/>
        </w:rPr>
      </w:pPr>
      <w:r w:rsidRPr="0087461E">
        <w:rPr>
          <w:b/>
          <w:bCs/>
          <w:i/>
          <w:sz w:val="22"/>
          <w:szCs w:val="22"/>
        </w:rPr>
        <w:t xml:space="preserve">Proposal </w:t>
      </w:r>
      <w:r>
        <w:rPr>
          <w:b/>
          <w:bCs/>
          <w:i/>
          <w:sz w:val="22"/>
          <w:szCs w:val="22"/>
        </w:rPr>
        <w:t>3</w:t>
      </w:r>
      <w:r w:rsidRPr="0087461E">
        <w:rPr>
          <w:i/>
          <w:sz w:val="22"/>
          <w:szCs w:val="22"/>
        </w:rPr>
        <w:t xml:space="preserve">: </w:t>
      </w:r>
    </w:p>
    <w:p w14:paraId="1124696F" w14:textId="77777777" w:rsidR="00FF34FB" w:rsidRPr="0087461E" w:rsidRDefault="00FF34FB" w:rsidP="00FF34FB">
      <w:pPr>
        <w:pStyle w:val="ListParagraph"/>
        <w:numPr>
          <w:ilvl w:val="0"/>
          <w:numId w:val="38"/>
        </w:numPr>
        <w:spacing w:before="240" w:after="240"/>
        <w:jc w:val="both"/>
        <w:rPr>
          <w:rFonts w:ascii="Times New Roman" w:hAnsi="Times New Roman"/>
          <w:i/>
        </w:rPr>
      </w:pPr>
      <w:r w:rsidRPr="0087461E">
        <w:rPr>
          <w:rFonts w:ascii="Times New Roman" w:hAnsi="Times New Roman"/>
          <w:i/>
        </w:rPr>
        <w:t>Support serving-satellite ephemeris broadcast based on the following</w:t>
      </w:r>
    </w:p>
    <w:p w14:paraId="3CED7ED9" w14:textId="77777777" w:rsidR="00FF34FB" w:rsidRPr="0087461E" w:rsidRDefault="00FF34FB" w:rsidP="00FF34FB">
      <w:pPr>
        <w:pStyle w:val="ListParagraph"/>
        <w:numPr>
          <w:ilvl w:val="1"/>
          <w:numId w:val="38"/>
        </w:numPr>
        <w:spacing w:before="240" w:after="240"/>
        <w:jc w:val="both"/>
        <w:rPr>
          <w:rFonts w:ascii="Times New Roman" w:hAnsi="Times New Roman"/>
          <w:i/>
        </w:rPr>
      </w:pPr>
      <w:r w:rsidRPr="0087461E">
        <w:rPr>
          <w:rFonts w:ascii="Times New Roman" w:hAnsi="Times New Roman"/>
          <w:i/>
        </w:rPr>
        <w:t>Set 1: Satellite position and velocity state vectors (position/velocity)</w:t>
      </w:r>
    </w:p>
    <w:p w14:paraId="7E281528"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87461E">
        <w:rPr>
          <w:rFonts w:eastAsia="Calibri"/>
          <w:sz w:val="22"/>
          <w:szCs w:val="22"/>
          <w:lang w:eastAsia="zh-TW"/>
        </w:rPr>
        <w:t>P</w:t>
      </w:r>
      <w:r w:rsidRPr="00EC51E3">
        <w:rPr>
          <w:rFonts w:eastAsia="Calibri"/>
          <w:sz w:val="22"/>
          <w:szCs w:val="22"/>
          <w:lang w:eastAsia="zh-TW"/>
        </w:rPr>
        <w:t xml:space="preserve">osition </w:t>
      </w:r>
      <w:proofErr w:type="spellStart"/>
      <w:r w:rsidRPr="00EC51E3">
        <w:rPr>
          <w:rFonts w:eastAsia="Calibri"/>
          <w:sz w:val="22"/>
          <w:szCs w:val="22"/>
          <w:lang w:eastAsia="zh-TW"/>
        </w:rPr>
        <w:t>X,Y,Z</w:t>
      </w:r>
      <w:proofErr w:type="spellEnd"/>
      <w:r w:rsidRPr="00EC51E3">
        <w:rPr>
          <w:rFonts w:eastAsia="Calibri"/>
          <w:sz w:val="22"/>
          <w:szCs w:val="22"/>
          <w:lang w:eastAsia="zh-TW"/>
        </w:rPr>
        <w:t xml:space="preserve"> in </w:t>
      </w:r>
      <w:proofErr w:type="spellStart"/>
      <w:r w:rsidRPr="00EC51E3">
        <w:rPr>
          <w:rFonts w:eastAsia="Calibri"/>
          <w:sz w:val="22"/>
          <w:szCs w:val="22"/>
          <w:lang w:eastAsia="zh-TW"/>
        </w:rPr>
        <w:t>ECEF</w:t>
      </w:r>
      <w:proofErr w:type="spellEnd"/>
      <w:r w:rsidRPr="00EC51E3">
        <w:rPr>
          <w:rFonts w:eastAsia="Calibri"/>
          <w:sz w:val="22"/>
          <w:szCs w:val="22"/>
          <w:lang w:eastAsia="zh-TW"/>
        </w:rPr>
        <w:t xml:space="preserve"> (m)  </w:t>
      </w:r>
    </w:p>
    <w:p w14:paraId="62C0A6ED" w14:textId="77777777" w:rsidR="00FF34FB" w:rsidRPr="0087461E"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87461E">
        <w:rPr>
          <w:rFonts w:eastAsia="Calibri"/>
          <w:sz w:val="22"/>
          <w:szCs w:val="22"/>
          <w:lang w:eastAsia="zh-TW"/>
        </w:rPr>
        <w:t>V</w:t>
      </w:r>
      <w:r w:rsidRPr="00EC51E3">
        <w:rPr>
          <w:rFonts w:eastAsia="Calibri"/>
          <w:sz w:val="22"/>
          <w:szCs w:val="22"/>
          <w:lang w:eastAsia="zh-TW"/>
        </w:rPr>
        <w:t xml:space="preserve">elocity </w:t>
      </w:r>
      <w:proofErr w:type="spellStart"/>
      <w:r w:rsidRPr="00EC51E3">
        <w:rPr>
          <w:rFonts w:eastAsia="Calibri"/>
          <w:sz w:val="22"/>
          <w:szCs w:val="22"/>
          <w:lang w:eastAsia="zh-TW"/>
        </w:rPr>
        <w:t>VX,VY,VZ</w:t>
      </w:r>
      <w:proofErr w:type="spellEnd"/>
      <w:r w:rsidRPr="00EC51E3">
        <w:rPr>
          <w:rFonts w:eastAsia="Calibri"/>
          <w:sz w:val="22"/>
          <w:szCs w:val="22"/>
          <w:lang w:eastAsia="zh-TW"/>
        </w:rPr>
        <w:t xml:space="preserve"> in </w:t>
      </w:r>
      <w:proofErr w:type="spellStart"/>
      <w:r w:rsidRPr="00EC51E3">
        <w:rPr>
          <w:rFonts w:eastAsia="Calibri"/>
          <w:sz w:val="22"/>
          <w:szCs w:val="22"/>
          <w:lang w:eastAsia="zh-TW"/>
        </w:rPr>
        <w:t>ECEF</w:t>
      </w:r>
      <w:proofErr w:type="spellEnd"/>
      <w:r w:rsidRPr="00EC51E3">
        <w:rPr>
          <w:rFonts w:eastAsia="Calibri"/>
          <w:sz w:val="22"/>
          <w:szCs w:val="22"/>
          <w:lang w:eastAsia="zh-TW"/>
        </w:rPr>
        <w:t xml:space="preserve"> (m/s)</w:t>
      </w:r>
    </w:p>
    <w:p w14:paraId="13D0B4A2" w14:textId="77777777" w:rsidR="00FF34FB" w:rsidRPr="0087461E" w:rsidRDefault="00FF34FB" w:rsidP="00FF34FB">
      <w:pPr>
        <w:pStyle w:val="ListParagraph"/>
        <w:numPr>
          <w:ilvl w:val="1"/>
          <w:numId w:val="38"/>
        </w:numPr>
        <w:spacing w:before="240" w:after="240"/>
        <w:jc w:val="both"/>
        <w:rPr>
          <w:rFonts w:ascii="Times New Roman" w:hAnsi="Times New Roman"/>
          <w:i/>
        </w:rPr>
      </w:pPr>
      <w:r w:rsidRPr="0087461E">
        <w:rPr>
          <w:rFonts w:ascii="Times New Roman" w:hAnsi="Times New Roman"/>
          <w:i/>
        </w:rPr>
        <w:t>Set 2: Parameters in orbital parameter ephemeris format</w:t>
      </w:r>
    </w:p>
    <w:p w14:paraId="48AE58DB"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 xml:space="preserve">Semi-major axis α [m] </w:t>
      </w:r>
    </w:p>
    <w:p w14:paraId="6393B7A0"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 xml:space="preserve">Eccentricity e </w:t>
      </w:r>
    </w:p>
    <w:p w14:paraId="34F86ECF"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 xml:space="preserve">Argument of periapsis ω [rad] </w:t>
      </w:r>
    </w:p>
    <w:p w14:paraId="39BFD471"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 xml:space="preserve">Longitude of ascending node Ω [rad] </w:t>
      </w:r>
    </w:p>
    <w:p w14:paraId="0F45B358"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 xml:space="preserve">Inclination </w:t>
      </w:r>
      <w:proofErr w:type="spellStart"/>
      <w:r w:rsidRPr="00EC51E3">
        <w:rPr>
          <w:rFonts w:eastAsia="Calibri"/>
          <w:sz w:val="22"/>
          <w:szCs w:val="22"/>
          <w:lang w:eastAsia="zh-TW"/>
        </w:rPr>
        <w:t>i</w:t>
      </w:r>
      <w:proofErr w:type="spellEnd"/>
      <w:r w:rsidRPr="00EC51E3">
        <w:rPr>
          <w:rFonts w:eastAsia="Calibri"/>
          <w:sz w:val="22"/>
          <w:szCs w:val="22"/>
          <w:lang w:eastAsia="zh-TW"/>
        </w:rPr>
        <w:t xml:space="preserve"> [rad] </w:t>
      </w:r>
    </w:p>
    <w:p w14:paraId="7FFDE499" w14:textId="77777777" w:rsidR="00FF34FB" w:rsidRPr="00EC51E3"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Mean anomaly M [rad] at epoch time t</w:t>
      </w:r>
      <w:r w:rsidRPr="00EC51E3">
        <w:rPr>
          <w:rFonts w:eastAsia="Calibri"/>
          <w:sz w:val="22"/>
          <w:szCs w:val="22"/>
          <w:vertAlign w:val="subscript"/>
          <w:lang w:eastAsia="zh-TW"/>
        </w:rPr>
        <w:t>o</w:t>
      </w:r>
    </w:p>
    <w:p w14:paraId="4A37B32C" w14:textId="77777777" w:rsidR="00FF34FB" w:rsidRPr="0036353B" w:rsidRDefault="00FF34FB" w:rsidP="00FF34FB">
      <w:pPr>
        <w:numPr>
          <w:ilvl w:val="2"/>
          <w:numId w:val="38"/>
        </w:numPr>
        <w:overflowPunct/>
        <w:autoSpaceDE/>
        <w:autoSpaceDN/>
        <w:adjustRightInd/>
        <w:spacing w:after="160" w:line="259" w:lineRule="auto"/>
        <w:textAlignment w:val="auto"/>
        <w:rPr>
          <w:rFonts w:eastAsia="Calibri"/>
          <w:sz w:val="22"/>
          <w:szCs w:val="22"/>
          <w:lang w:eastAsia="zh-TW"/>
        </w:rPr>
      </w:pPr>
      <w:r w:rsidRPr="00EC51E3">
        <w:rPr>
          <w:rFonts w:eastAsia="Calibri"/>
          <w:sz w:val="22"/>
          <w:szCs w:val="22"/>
          <w:lang w:eastAsia="zh-TW"/>
        </w:rPr>
        <w:t>FFS: Whether pre-provisioned ephemeris based on orbital elements can be used as reference. Thereby, only delta corrections can be broadcast in order to reduce the overhead</w:t>
      </w:r>
    </w:p>
    <w:p w14:paraId="1F030155" w14:textId="77777777" w:rsidR="00FF34FB" w:rsidRPr="00D02F44" w:rsidRDefault="00FF34FB" w:rsidP="00D02F44">
      <w:pPr>
        <w:spacing w:before="240" w:after="240"/>
        <w:jc w:val="both"/>
        <w:rPr>
          <w:b/>
          <w:bCs/>
          <w:i/>
          <w:sz w:val="22"/>
          <w:szCs w:val="22"/>
        </w:rPr>
      </w:pPr>
      <w:r w:rsidRPr="0076783D">
        <w:rPr>
          <w:b/>
          <w:bCs/>
          <w:i/>
          <w:sz w:val="22"/>
          <w:szCs w:val="22"/>
        </w:rPr>
        <w:t>Proposal 4</w:t>
      </w:r>
      <w:r w:rsidRPr="00D02F44">
        <w:rPr>
          <w:b/>
          <w:bCs/>
          <w:i/>
          <w:sz w:val="22"/>
          <w:szCs w:val="22"/>
        </w:rPr>
        <w:t xml:space="preserve">: </w:t>
      </w:r>
    </w:p>
    <w:p w14:paraId="5156E6C1" w14:textId="77777777" w:rsidR="00FF34FB" w:rsidRPr="0076783D" w:rsidRDefault="00FF34FB" w:rsidP="00D02F44">
      <w:pPr>
        <w:pStyle w:val="ListParagraph"/>
        <w:numPr>
          <w:ilvl w:val="0"/>
          <w:numId w:val="38"/>
        </w:numPr>
        <w:spacing w:before="240" w:after="240"/>
        <w:jc w:val="both"/>
        <w:rPr>
          <w:rFonts w:ascii="Times New Roman" w:hAnsi="Times New Roman"/>
          <w:i/>
        </w:rPr>
      </w:pPr>
      <w:r w:rsidRPr="0076783D">
        <w:rPr>
          <w:rFonts w:ascii="Times New Roman" w:hAnsi="Times New Roman"/>
          <w:i/>
        </w:rPr>
        <w:t>The following is assumed for IoT-NTN unless additional relevant agreements are made</w:t>
      </w:r>
    </w:p>
    <w:p w14:paraId="0DDF61E4" w14:textId="77777777" w:rsidR="00FF34FB" w:rsidRPr="0076783D" w:rsidRDefault="00FF34FB" w:rsidP="00D02F44">
      <w:pPr>
        <w:pStyle w:val="ListParagraph"/>
        <w:numPr>
          <w:ilvl w:val="1"/>
          <w:numId w:val="38"/>
        </w:numPr>
        <w:spacing w:before="240" w:after="240"/>
        <w:jc w:val="both"/>
        <w:rPr>
          <w:rFonts w:ascii="Times New Roman" w:hAnsi="Times New Roman"/>
          <w:i/>
        </w:rPr>
      </w:pPr>
      <w:r w:rsidRPr="0076783D">
        <w:rPr>
          <w:rFonts w:ascii="Times New Roman" w:hAnsi="Times New Roman"/>
          <w:i/>
        </w:rPr>
        <w:t>The orbital propagator model to be used at UE side can be left to implementation</w:t>
      </w:r>
    </w:p>
    <w:p w14:paraId="4DBB3142" w14:textId="647BA274" w:rsidR="00FF34FB" w:rsidRDefault="00FF34FB" w:rsidP="00D02F44">
      <w:pPr>
        <w:pStyle w:val="ListParagraph"/>
        <w:numPr>
          <w:ilvl w:val="1"/>
          <w:numId w:val="38"/>
        </w:numPr>
        <w:spacing w:before="240" w:after="240"/>
        <w:jc w:val="both"/>
        <w:rPr>
          <w:rFonts w:ascii="Times New Roman" w:hAnsi="Times New Roman"/>
          <w:i/>
        </w:rPr>
      </w:pPr>
      <w:r w:rsidRPr="0076783D">
        <w:rPr>
          <w:rFonts w:ascii="Times New Roman" w:hAnsi="Times New Roman"/>
          <w:i/>
        </w:rPr>
        <w:lastRenderedPageBreak/>
        <w:t>The Doppler shift over the feeder link and any transponder frequency error for both Downlink and Uplink is compensated by the GW and satellite-payload without any specification impacts in Rel</w:t>
      </w:r>
      <w:r w:rsidR="005D11E3">
        <w:rPr>
          <w:rFonts w:ascii="Times New Roman" w:hAnsi="Times New Roman"/>
          <w:i/>
        </w:rPr>
        <w:t>.</w:t>
      </w:r>
      <w:r w:rsidRPr="0076783D">
        <w:rPr>
          <w:rFonts w:ascii="Times New Roman" w:hAnsi="Times New Roman"/>
          <w:i/>
        </w:rPr>
        <w:t xml:space="preserve"> 17</w:t>
      </w:r>
    </w:p>
    <w:p w14:paraId="2A2FA051" w14:textId="77777777" w:rsidR="00FF34FB" w:rsidRPr="00D02F44" w:rsidRDefault="00FF34FB" w:rsidP="00D02F44">
      <w:pPr>
        <w:spacing w:before="240" w:after="240"/>
        <w:jc w:val="both"/>
        <w:rPr>
          <w:b/>
          <w:bCs/>
          <w:i/>
          <w:sz w:val="22"/>
          <w:szCs w:val="22"/>
        </w:rPr>
      </w:pPr>
      <w:r w:rsidRPr="00D95207">
        <w:rPr>
          <w:b/>
          <w:bCs/>
          <w:i/>
          <w:sz w:val="22"/>
          <w:szCs w:val="22"/>
        </w:rPr>
        <w:t>Proposal 5</w:t>
      </w:r>
      <w:r w:rsidRPr="00D02F44">
        <w:rPr>
          <w:b/>
          <w:bCs/>
          <w:i/>
          <w:sz w:val="22"/>
          <w:szCs w:val="22"/>
        </w:rPr>
        <w:t xml:space="preserve">: </w:t>
      </w:r>
    </w:p>
    <w:p w14:paraId="00261B3F" w14:textId="77777777" w:rsidR="00FF34FB" w:rsidRPr="00D95207" w:rsidRDefault="00FF34FB" w:rsidP="00D02F44">
      <w:pPr>
        <w:pStyle w:val="ListParagraph"/>
        <w:numPr>
          <w:ilvl w:val="0"/>
          <w:numId w:val="38"/>
        </w:numPr>
        <w:spacing w:before="240" w:after="240"/>
        <w:jc w:val="both"/>
        <w:rPr>
          <w:rFonts w:ascii="Times New Roman" w:hAnsi="Times New Roman"/>
          <w:i/>
        </w:rPr>
      </w:pPr>
      <w:r w:rsidRPr="00D95207">
        <w:rPr>
          <w:rFonts w:ascii="Times New Roman" w:hAnsi="Times New Roman"/>
          <w:i/>
        </w:rPr>
        <w:t xml:space="preserve">For TA update in </w:t>
      </w:r>
      <w:proofErr w:type="spellStart"/>
      <w:r w:rsidRPr="00D95207">
        <w:rPr>
          <w:rFonts w:ascii="Times New Roman" w:hAnsi="Times New Roman"/>
          <w:i/>
        </w:rPr>
        <w:t>RRC_CONNECTED</w:t>
      </w:r>
      <w:proofErr w:type="spellEnd"/>
      <w:r w:rsidRPr="00D95207">
        <w:rPr>
          <w:rFonts w:ascii="Times New Roman" w:hAnsi="Times New Roman"/>
          <w:i/>
        </w:rPr>
        <w:t xml:space="preserve"> state, combination of both open (i.e. UE autonomous TA estimation, and common TA estimation) and closed (i.e., received TA commands) control loops shall be supported for IoT-NTN</w:t>
      </w:r>
    </w:p>
    <w:p w14:paraId="3861597E" w14:textId="77777777" w:rsidR="00FF34FB" w:rsidRPr="00D02F44" w:rsidRDefault="00FF34FB" w:rsidP="00D02F44">
      <w:pPr>
        <w:spacing w:before="240" w:after="240"/>
        <w:jc w:val="both"/>
        <w:rPr>
          <w:b/>
          <w:bCs/>
          <w:i/>
          <w:sz w:val="22"/>
          <w:szCs w:val="22"/>
        </w:rPr>
      </w:pPr>
      <w:r w:rsidRPr="00CF2624">
        <w:rPr>
          <w:b/>
          <w:bCs/>
          <w:i/>
          <w:sz w:val="22"/>
          <w:szCs w:val="22"/>
        </w:rPr>
        <w:t>Proposal 6</w:t>
      </w:r>
      <w:r w:rsidRPr="00D02F44">
        <w:rPr>
          <w:b/>
          <w:bCs/>
          <w:i/>
          <w:sz w:val="22"/>
          <w:szCs w:val="22"/>
        </w:rPr>
        <w:t xml:space="preserve">: </w:t>
      </w:r>
    </w:p>
    <w:p w14:paraId="09B306A7" w14:textId="77777777" w:rsidR="00FF34FB" w:rsidRDefault="00FF34FB" w:rsidP="00D02F44">
      <w:pPr>
        <w:pStyle w:val="ListParagraph"/>
        <w:numPr>
          <w:ilvl w:val="0"/>
          <w:numId w:val="38"/>
        </w:numPr>
        <w:spacing w:before="240" w:after="240"/>
        <w:jc w:val="both"/>
        <w:rPr>
          <w:rFonts w:ascii="Times New Roman" w:hAnsi="Times New Roman"/>
          <w:i/>
        </w:rPr>
      </w:pPr>
      <w:r w:rsidRPr="00CF2624">
        <w:rPr>
          <w:rFonts w:ascii="Times New Roman" w:hAnsi="Times New Roman"/>
          <w:i/>
        </w:rPr>
        <w:t>Support new Channel raster with a step size increased to be greater than 100 kHz</w:t>
      </w:r>
      <w:r>
        <w:rPr>
          <w:rFonts w:ascii="Times New Roman" w:hAnsi="Times New Roman"/>
          <w:i/>
        </w:rPr>
        <w:t xml:space="preserve"> for NB-IoT NTN</w:t>
      </w:r>
    </w:p>
    <w:p w14:paraId="523E7DAF" w14:textId="77777777" w:rsidR="00FF34FB" w:rsidRPr="00D02F44" w:rsidRDefault="00FF34FB" w:rsidP="00D02F44">
      <w:pPr>
        <w:spacing w:before="240" w:after="240"/>
        <w:jc w:val="both"/>
        <w:rPr>
          <w:b/>
          <w:bCs/>
          <w:i/>
          <w:sz w:val="22"/>
          <w:szCs w:val="22"/>
        </w:rPr>
      </w:pPr>
      <w:r w:rsidRPr="00192908">
        <w:rPr>
          <w:b/>
          <w:bCs/>
          <w:i/>
          <w:sz w:val="22"/>
          <w:szCs w:val="22"/>
        </w:rPr>
        <w:t>Proposal 7</w:t>
      </w:r>
      <w:r w:rsidRPr="00D02F44">
        <w:rPr>
          <w:b/>
          <w:bCs/>
          <w:i/>
          <w:sz w:val="22"/>
          <w:szCs w:val="22"/>
        </w:rPr>
        <w:t xml:space="preserve">: </w:t>
      </w:r>
    </w:p>
    <w:p w14:paraId="42688BB3" w14:textId="77777777" w:rsidR="00FF34FB" w:rsidRPr="00192908" w:rsidRDefault="00FF34FB" w:rsidP="00D02F44">
      <w:pPr>
        <w:pStyle w:val="ListParagraph"/>
        <w:numPr>
          <w:ilvl w:val="0"/>
          <w:numId w:val="38"/>
        </w:numPr>
        <w:spacing w:before="240" w:after="240"/>
        <w:jc w:val="both"/>
        <w:rPr>
          <w:rFonts w:ascii="Times New Roman" w:hAnsi="Times New Roman"/>
          <w:i/>
        </w:rPr>
      </w:pPr>
      <w:r w:rsidRPr="00192908">
        <w:rPr>
          <w:rFonts w:ascii="Times New Roman" w:hAnsi="Times New Roman"/>
          <w:i/>
        </w:rPr>
        <w:t xml:space="preserve">It is assumed that UE can predict the Doppler/Delay variation during long UL transmission with sufficient accuracy </w:t>
      </w:r>
    </w:p>
    <w:p w14:paraId="3FC425CC" w14:textId="77777777" w:rsidR="00FF34FB" w:rsidRDefault="00FF34FB" w:rsidP="00D02F44">
      <w:pPr>
        <w:pStyle w:val="ListParagraph"/>
        <w:numPr>
          <w:ilvl w:val="1"/>
          <w:numId w:val="38"/>
        </w:numPr>
        <w:spacing w:before="240" w:after="240"/>
        <w:jc w:val="both"/>
        <w:rPr>
          <w:rFonts w:ascii="Times New Roman" w:hAnsi="Times New Roman"/>
          <w:i/>
        </w:rPr>
      </w:pPr>
      <w:r w:rsidRPr="00192908">
        <w:rPr>
          <w:rFonts w:ascii="Times New Roman" w:hAnsi="Times New Roman"/>
          <w:i/>
        </w:rPr>
        <w:t>GNSS measurements and/or satellite ephemeris updates are not needed during the</w:t>
      </w:r>
      <w:r>
        <w:rPr>
          <w:rFonts w:ascii="Times New Roman" w:hAnsi="Times New Roman"/>
          <w:i/>
        </w:rPr>
        <w:t xml:space="preserve"> time of</w:t>
      </w:r>
      <w:r w:rsidRPr="00192908">
        <w:rPr>
          <w:rFonts w:ascii="Times New Roman" w:hAnsi="Times New Roman"/>
          <w:i/>
        </w:rPr>
        <w:t xml:space="preserve"> transmission</w:t>
      </w:r>
    </w:p>
    <w:p w14:paraId="3EFE4C0D" w14:textId="77777777" w:rsidR="00FF34FB" w:rsidRPr="00D02F44" w:rsidRDefault="00FF34FB" w:rsidP="00D02F44">
      <w:pPr>
        <w:spacing w:before="240" w:after="240"/>
        <w:jc w:val="both"/>
        <w:rPr>
          <w:b/>
          <w:bCs/>
          <w:i/>
          <w:sz w:val="22"/>
          <w:szCs w:val="22"/>
        </w:rPr>
      </w:pPr>
      <w:r w:rsidRPr="00D007DA">
        <w:rPr>
          <w:b/>
          <w:bCs/>
          <w:i/>
          <w:sz w:val="22"/>
          <w:szCs w:val="22"/>
        </w:rPr>
        <w:t>Proposal 8</w:t>
      </w:r>
      <w:r w:rsidRPr="00D02F44">
        <w:rPr>
          <w:b/>
          <w:bCs/>
          <w:i/>
          <w:sz w:val="22"/>
          <w:szCs w:val="22"/>
        </w:rPr>
        <w:t xml:space="preserve">: </w:t>
      </w:r>
    </w:p>
    <w:p w14:paraId="3CB86E1B" w14:textId="77777777" w:rsidR="00FF34FB" w:rsidRPr="00D007DA" w:rsidRDefault="00FF34FB" w:rsidP="00D02F44">
      <w:pPr>
        <w:pStyle w:val="ListParagraph"/>
        <w:numPr>
          <w:ilvl w:val="0"/>
          <w:numId w:val="38"/>
        </w:numPr>
        <w:spacing w:before="240" w:after="240"/>
        <w:jc w:val="both"/>
        <w:rPr>
          <w:rFonts w:ascii="Times New Roman" w:hAnsi="Times New Roman"/>
          <w:i/>
        </w:rPr>
      </w:pPr>
      <w:r w:rsidRPr="00D007DA">
        <w:rPr>
          <w:rFonts w:ascii="Times New Roman" w:hAnsi="Times New Roman"/>
          <w:i/>
        </w:rPr>
        <w:t xml:space="preserve">The need for validity timer depends on the </w:t>
      </w:r>
      <w:proofErr w:type="spellStart"/>
      <w:r w:rsidRPr="00D007DA">
        <w:rPr>
          <w:rFonts w:ascii="Times New Roman" w:hAnsi="Times New Roman"/>
          <w:i/>
        </w:rPr>
        <w:t>signalling</w:t>
      </w:r>
      <w:proofErr w:type="spellEnd"/>
      <w:r w:rsidRPr="00D007DA">
        <w:rPr>
          <w:rFonts w:ascii="Times New Roman" w:hAnsi="Times New Roman"/>
          <w:i/>
        </w:rPr>
        <w:t xml:space="preserve"> design for satellite ephemeris; support of validity timer should be discussed in </w:t>
      </w:r>
      <w:proofErr w:type="spellStart"/>
      <w:r w:rsidRPr="00D007DA">
        <w:rPr>
          <w:rFonts w:ascii="Times New Roman" w:hAnsi="Times New Roman"/>
          <w:i/>
        </w:rPr>
        <w:t>RAN2</w:t>
      </w:r>
      <w:proofErr w:type="spellEnd"/>
    </w:p>
    <w:p w14:paraId="1D1E9530" w14:textId="3623976B" w:rsidR="00761AC1" w:rsidRPr="00FF34FB" w:rsidRDefault="00FF34FB" w:rsidP="00D02F44">
      <w:pPr>
        <w:pStyle w:val="ListParagraph"/>
        <w:numPr>
          <w:ilvl w:val="0"/>
          <w:numId w:val="38"/>
        </w:numPr>
        <w:spacing w:before="240" w:after="240"/>
        <w:jc w:val="both"/>
        <w:rPr>
          <w:rFonts w:ascii="Times New Roman" w:hAnsi="Times New Roman"/>
          <w:i/>
        </w:rPr>
      </w:pPr>
      <w:r w:rsidRPr="00D007DA">
        <w:rPr>
          <w:rFonts w:ascii="Times New Roman" w:hAnsi="Times New Roman"/>
          <w:i/>
        </w:rPr>
        <w:t xml:space="preserve">Validity of GNSS position fix is up to UE implementation </w:t>
      </w:r>
      <w:r>
        <w:rPr>
          <w:rFonts w:ascii="Times New Roman" w:hAnsi="Times New Roman"/>
          <w:i/>
        </w:rPr>
        <w:t>and/</w:t>
      </w:r>
      <w:r w:rsidRPr="00D007DA">
        <w:rPr>
          <w:rFonts w:ascii="Times New Roman" w:hAnsi="Times New Roman"/>
          <w:i/>
        </w:rPr>
        <w:t xml:space="preserve">or </w:t>
      </w:r>
      <w:proofErr w:type="spellStart"/>
      <w:r w:rsidRPr="00D007DA">
        <w:rPr>
          <w:rFonts w:ascii="Times New Roman" w:hAnsi="Times New Roman"/>
          <w:i/>
        </w:rPr>
        <w:t>RAN4</w:t>
      </w:r>
      <w:proofErr w:type="spellEnd"/>
      <w:r w:rsidRPr="00D007DA">
        <w:rPr>
          <w:rFonts w:ascii="Times New Roman" w:hAnsi="Times New Roman"/>
          <w:i/>
        </w:rPr>
        <w:t xml:space="preserve"> requirements/</w:t>
      </w:r>
      <w:r w:rsidRPr="00386D4F">
        <w:rPr>
          <w:rFonts w:ascii="Times New Roman" w:hAnsi="Times New Roman"/>
          <w:i/>
        </w:rPr>
        <w:t xml:space="preserve">conformance </w:t>
      </w:r>
      <w:r w:rsidRPr="00D007DA">
        <w:rPr>
          <w:rFonts w:ascii="Times New Roman" w:hAnsi="Times New Roman"/>
          <w:i/>
        </w:rPr>
        <w:t>tests</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14F35DE0" w:rsidR="001F3607"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w:t>
      </w:r>
      <w:proofErr w:type="spellStart"/>
      <w:r w:rsidRPr="00D3068D">
        <w:rPr>
          <w:sz w:val="22"/>
        </w:rPr>
        <w:t>eMTC</w:t>
      </w:r>
      <w:proofErr w:type="spellEnd"/>
      <w:r w:rsidRPr="00D3068D">
        <w:rPr>
          <w:sz w:val="22"/>
        </w:rPr>
        <w:t xml:space="preserve"> support for Non-Terrestrial Network</w:t>
      </w:r>
    </w:p>
    <w:p w14:paraId="2B88125D" w14:textId="140AB0C4" w:rsidR="00921C00" w:rsidRPr="00507495" w:rsidRDefault="004A0FB0" w:rsidP="00507495">
      <w:pPr>
        <w:numPr>
          <w:ilvl w:val="0"/>
          <w:numId w:val="2"/>
        </w:numPr>
        <w:rPr>
          <w:sz w:val="22"/>
          <w:lang w:eastAsia="zh-CN"/>
        </w:rPr>
      </w:pPr>
      <w:r w:rsidRPr="004A0FB0">
        <w:rPr>
          <w:sz w:val="22"/>
          <w:lang w:eastAsia="zh-CN"/>
        </w:rPr>
        <w:t>RP-211601</w:t>
      </w:r>
      <w:r>
        <w:rPr>
          <w:sz w:val="22"/>
          <w:lang w:eastAsia="zh-CN"/>
        </w:rPr>
        <w:t xml:space="preserve"> </w:t>
      </w:r>
      <w:proofErr w:type="spellStart"/>
      <w:r w:rsidRPr="004A0FB0">
        <w:rPr>
          <w:sz w:val="22"/>
          <w:lang w:eastAsia="zh-CN"/>
        </w:rPr>
        <w:t>WID</w:t>
      </w:r>
      <w:proofErr w:type="spellEnd"/>
      <w:r w:rsidRPr="004A0FB0">
        <w:rPr>
          <w:sz w:val="22"/>
          <w:lang w:eastAsia="zh-CN"/>
        </w:rPr>
        <w:t xml:space="preserve"> on NB-IoT/</w:t>
      </w:r>
      <w:proofErr w:type="spellStart"/>
      <w:r w:rsidRPr="004A0FB0">
        <w:rPr>
          <w:sz w:val="22"/>
          <w:lang w:eastAsia="zh-CN"/>
        </w:rPr>
        <w:t>eMTC</w:t>
      </w:r>
      <w:proofErr w:type="spellEnd"/>
      <w:r w:rsidRPr="004A0FB0">
        <w:rPr>
          <w:sz w:val="22"/>
          <w:lang w:eastAsia="zh-CN"/>
        </w:rPr>
        <w:t xml:space="preserve"> support for NTN</w:t>
      </w:r>
    </w:p>
    <w:sectPr w:rsidR="00921C00" w:rsidRPr="0050749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D2848" w14:textId="77777777" w:rsidR="00046CF8" w:rsidRDefault="00046CF8">
      <w:r>
        <w:separator/>
      </w:r>
    </w:p>
  </w:endnote>
  <w:endnote w:type="continuationSeparator" w:id="0">
    <w:p w14:paraId="2970A858" w14:textId="77777777" w:rsidR="00046CF8" w:rsidRDefault="0004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27017" w14:textId="77777777" w:rsidR="00046CF8" w:rsidRDefault="00046CF8">
      <w:r>
        <w:separator/>
      </w:r>
    </w:p>
  </w:footnote>
  <w:footnote w:type="continuationSeparator" w:id="0">
    <w:p w14:paraId="426F8F0D" w14:textId="77777777" w:rsidR="00046CF8" w:rsidRDefault="0004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B093A"/>
    <w:multiLevelType w:val="hybridMultilevel"/>
    <w:tmpl w:val="CB00643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2531E1"/>
    <w:multiLevelType w:val="hybridMultilevel"/>
    <w:tmpl w:val="94F40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075AB2"/>
    <w:multiLevelType w:val="hybridMultilevel"/>
    <w:tmpl w:val="CAEC41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F44AB5"/>
    <w:multiLevelType w:val="hybridMultilevel"/>
    <w:tmpl w:val="94BA4B14"/>
    <w:lvl w:ilvl="0" w:tplc="04190001">
      <w:start w:val="1"/>
      <w:numFmt w:val="bullet"/>
      <w:lvlText w:val=""/>
      <w:lvlJc w:val="left"/>
      <w:pPr>
        <w:ind w:left="1004" w:hanging="360"/>
      </w:pPr>
      <w:rPr>
        <w:rFonts w:ascii="Symbol" w:hAnsi="Symbol" w:hint="default"/>
      </w:rPr>
    </w:lvl>
    <w:lvl w:ilvl="1" w:tplc="AE407766">
      <w:numFmt w:val="bullet"/>
      <w:lvlText w:val="-"/>
      <w:lvlJc w:val="left"/>
      <w:pPr>
        <w:ind w:left="1724" w:hanging="360"/>
      </w:pPr>
      <w:rPr>
        <w:rFonts w:ascii="Times New Roman" w:eastAsia="Times New Roman" w:hAnsi="Times New Roman"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2"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5"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3278C8"/>
    <w:multiLevelType w:val="hybridMultilevel"/>
    <w:tmpl w:val="059EF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A349A0"/>
    <w:multiLevelType w:val="hybridMultilevel"/>
    <w:tmpl w:val="868E6CF2"/>
    <w:lvl w:ilvl="0" w:tplc="34F86C4E">
      <w:start w:val="1"/>
      <w:numFmt w:val="decimal"/>
      <w:lvlText w:val="%1)"/>
      <w:lvlJc w:val="left"/>
      <w:pPr>
        <w:ind w:left="720" w:hanging="360"/>
      </w:pPr>
      <w:rPr>
        <w:rFonts w:ascii="Calibri" w:hAnsi="Calibri" w:cs="Calibr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F22AF6"/>
    <w:multiLevelType w:val="hybridMultilevel"/>
    <w:tmpl w:val="033A47C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3438CE"/>
    <w:multiLevelType w:val="multilevel"/>
    <w:tmpl w:val="E81AC88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45"/>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0"/>
  </w:num>
  <w:num w:numId="7">
    <w:abstractNumId w:val="3"/>
  </w:num>
  <w:num w:numId="8">
    <w:abstractNumId w:val="41"/>
  </w:num>
  <w:num w:numId="9">
    <w:abstractNumId w:val="1"/>
  </w:num>
  <w:num w:numId="10">
    <w:abstractNumId w:val="2"/>
  </w:num>
  <w:num w:numId="11">
    <w:abstractNumId w:val="4"/>
  </w:num>
  <w:num w:numId="12">
    <w:abstractNumId w:val="8"/>
  </w:num>
  <w:num w:numId="13">
    <w:abstractNumId w:val="38"/>
  </w:num>
  <w:num w:numId="14">
    <w:abstractNumId w:val="44"/>
  </w:num>
  <w:num w:numId="15">
    <w:abstractNumId w:val="5"/>
  </w:num>
  <w:num w:numId="16">
    <w:abstractNumId w:val="20"/>
  </w:num>
  <w:num w:numId="17">
    <w:abstractNumId w:val="37"/>
  </w:num>
  <w:num w:numId="18">
    <w:abstractNumId w:val="26"/>
  </w:num>
  <w:num w:numId="19">
    <w:abstractNumId w:val="25"/>
  </w:num>
  <w:num w:numId="20">
    <w:abstractNumId w:val="39"/>
  </w:num>
  <w:num w:numId="21">
    <w:abstractNumId w:val="43"/>
  </w:num>
  <w:num w:numId="22">
    <w:abstractNumId w:val="9"/>
  </w:num>
  <w:num w:numId="23">
    <w:abstractNumId w:val="42"/>
  </w:num>
  <w:num w:numId="24">
    <w:abstractNumId w:val="30"/>
  </w:num>
  <w:num w:numId="25">
    <w:abstractNumId w:val="6"/>
  </w:num>
  <w:num w:numId="26">
    <w:abstractNumId w:val="18"/>
  </w:num>
  <w:num w:numId="27">
    <w:abstractNumId w:val="15"/>
  </w:num>
  <w:num w:numId="28">
    <w:abstractNumId w:val="21"/>
  </w:num>
  <w:num w:numId="29">
    <w:abstractNumId w:val="31"/>
  </w:num>
  <w:num w:numId="30">
    <w:abstractNumId w:val="23"/>
  </w:num>
  <w:num w:numId="31">
    <w:abstractNumId w:val="34"/>
  </w:num>
  <w:num w:numId="32">
    <w:abstractNumId w:val="16"/>
  </w:num>
  <w:num w:numId="33">
    <w:abstractNumId w:val="10"/>
  </w:num>
  <w:num w:numId="34">
    <w:abstractNumId w:val="11"/>
  </w:num>
  <w:num w:numId="35">
    <w:abstractNumId w:val="28"/>
  </w:num>
  <w:num w:numId="36">
    <w:abstractNumId w:val="22"/>
  </w:num>
  <w:num w:numId="37">
    <w:abstractNumId w:val="17"/>
  </w:num>
  <w:num w:numId="38">
    <w:abstractNumId w:val="27"/>
  </w:num>
  <w:num w:numId="39">
    <w:abstractNumId w:val="33"/>
  </w:num>
  <w:num w:numId="40">
    <w:abstractNumId w:val="32"/>
  </w:num>
  <w:num w:numId="41">
    <w:abstractNumId w:val="35"/>
  </w:num>
  <w:num w:numId="42">
    <w:abstractNumId w:val="24"/>
  </w:num>
  <w:num w:numId="43">
    <w:abstractNumId w:val="12"/>
  </w:num>
  <w:num w:numId="44">
    <w:abstractNumId w:val="36"/>
  </w:num>
  <w:num w:numId="4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EF0"/>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3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BA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19E"/>
    <w:rsid w:val="000466D5"/>
    <w:rsid w:val="00046CD6"/>
    <w:rsid w:val="00046CE4"/>
    <w:rsid w:val="00046CF8"/>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315"/>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9EA"/>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069"/>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42F"/>
    <w:rsid w:val="000E471D"/>
    <w:rsid w:val="000E48CD"/>
    <w:rsid w:val="000E4C0C"/>
    <w:rsid w:val="000E4C9B"/>
    <w:rsid w:val="000E4D01"/>
    <w:rsid w:val="000E5830"/>
    <w:rsid w:val="000E58EC"/>
    <w:rsid w:val="000E5C4E"/>
    <w:rsid w:val="000E633D"/>
    <w:rsid w:val="000E65A7"/>
    <w:rsid w:val="000E662A"/>
    <w:rsid w:val="000E6635"/>
    <w:rsid w:val="000E66D9"/>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47"/>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125"/>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436"/>
    <w:rsid w:val="00131683"/>
    <w:rsid w:val="00131AC6"/>
    <w:rsid w:val="00131B2C"/>
    <w:rsid w:val="001320F7"/>
    <w:rsid w:val="001321CE"/>
    <w:rsid w:val="001322B0"/>
    <w:rsid w:val="00132692"/>
    <w:rsid w:val="00132767"/>
    <w:rsid w:val="00132917"/>
    <w:rsid w:val="00132A30"/>
    <w:rsid w:val="00132CC8"/>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BD9"/>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3E4"/>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4A4"/>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12C"/>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2C9"/>
    <w:rsid w:val="00186395"/>
    <w:rsid w:val="0018691B"/>
    <w:rsid w:val="00186B4D"/>
    <w:rsid w:val="0018703B"/>
    <w:rsid w:val="0018760A"/>
    <w:rsid w:val="0018767B"/>
    <w:rsid w:val="00187DBE"/>
    <w:rsid w:val="00190307"/>
    <w:rsid w:val="00190927"/>
    <w:rsid w:val="00190BCE"/>
    <w:rsid w:val="00190BD5"/>
    <w:rsid w:val="00190ED1"/>
    <w:rsid w:val="001910F2"/>
    <w:rsid w:val="001912D1"/>
    <w:rsid w:val="00191399"/>
    <w:rsid w:val="00191555"/>
    <w:rsid w:val="001915C0"/>
    <w:rsid w:val="00191727"/>
    <w:rsid w:val="00191830"/>
    <w:rsid w:val="00191A2B"/>
    <w:rsid w:val="00191C7A"/>
    <w:rsid w:val="00191EBF"/>
    <w:rsid w:val="001925E5"/>
    <w:rsid w:val="00192908"/>
    <w:rsid w:val="00192D98"/>
    <w:rsid w:val="00193987"/>
    <w:rsid w:val="00193AEA"/>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1CC"/>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5E"/>
    <w:rsid w:val="001B1F62"/>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C2D"/>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093"/>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4F5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BA2"/>
    <w:rsid w:val="00287C28"/>
    <w:rsid w:val="00290254"/>
    <w:rsid w:val="00290B5C"/>
    <w:rsid w:val="00290F72"/>
    <w:rsid w:val="002910E8"/>
    <w:rsid w:val="0029169C"/>
    <w:rsid w:val="0029178F"/>
    <w:rsid w:val="00291959"/>
    <w:rsid w:val="00291B01"/>
    <w:rsid w:val="00291BF6"/>
    <w:rsid w:val="00291CA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BE6"/>
    <w:rsid w:val="002B4C39"/>
    <w:rsid w:val="002B5193"/>
    <w:rsid w:val="002B5307"/>
    <w:rsid w:val="002B5370"/>
    <w:rsid w:val="002B5499"/>
    <w:rsid w:val="002B5976"/>
    <w:rsid w:val="002B5BB9"/>
    <w:rsid w:val="002B6397"/>
    <w:rsid w:val="002B64FE"/>
    <w:rsid w:val="002B651D"/>
    <w:rsid w:val="002B6890"/>
    <w:rsid w:val="002B694E"/>
    <w:rsid w:val="002B69F6"/>
    <w:rsid w:val="002B71AC"/>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117"/>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2AC6"/>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0AF"/>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5B"/>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49E8"/>
    <w:rsid w:val="00354C69"/>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1FBB"/>
    <w:rsid w:val="0036262C"/>
    <w:rsid w:val="00362A88"/>
    <w:rsid w:val="00362C5A"/>
    <w:rsid w:val="003632E2"/>
    <w:rsid w:val="0036353B"/>
    <w:rsid w:val="003638CF"/>
    <w:rsid w:val="00363D68"/>
    <w:rsid w:val="00363E00"/>
    <w:rsid w:val="00363E9E"/>
    <w:rsid w:val="00364591"/>
    <w:rsid w:val="00364A63"/>
    <w:rsid w:val="003652A9"/>
    <w:rsid w:val="003665C5"/>
    <w:rsid w:val="0036675A"/>
    <w:rsid w:val="00366C9E"/>
    <w:rsid w:val="00366CF5"/>
    <w:rsid w:val="00366EB2"/>
    <w:rsid w:val="00367080"/>
    <w:rsid w:val="0036763B"/>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1EE"/>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AD1"/>
    <w:rsid w:val="00386B67"/>
    <w:rsid w:val="00386B71"/>
    <w:rsid w:val="00386D4F"/>
    <w:rsid w:val="00386D64"/>
    <w:rsid w:val="0038702D"/>
    <w:rsid w:val="003870BC"/>
    <w:rsid w:val="0038721A"/>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CA1"/>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5DEC"/>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2B"/>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A01"/>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34"/>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EEE"/>
    <w:rsid w:val="00451F60"/>
    <w:rsid w:val="004527C0"/>
    <w:rsid w:val="00453762"/>
    <w:rsid w:val="00453871"/>
    <w:rsid w:val="00453B0C"/>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69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DD4"/>
    <w:rsid w:val="00481DDD"/>
    <w:rsid w:val="00481ED4"/>
    <w:rsid w:val="00482358"/>
    <w:rsid w:val="00482389"/>
    <w:rsid w:val="0048264A"/>
    <w:rsid w:val="00482849"/>
    <w:rsid w:val="00482943"/>
    <w:rsid w:val="00482A21"/>
    <w:rsid w:val="00482ADC"/>
    <w:rsid w:val="00482B1F"/>
    <w:rsid w:val="00482BAD"/>
    <w:rsid w:val="00482DDF"/>
    <w:rsid w:val="00482E01"/>
    <w:rsid w:val="00483211"/>
    <w:rsid w:val="00483238"/>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B0D"/>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0FB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B1E"/>
    <w:rsid w:val="004A7EE7"/>
    <w:rsid w:val="004A7FB0"/>
    <w:rsid w:val="004B028F"/>
    <w:rsid w:val="004B044C"/>
    <w:rsid w:val="004B06E0"/>
    <w:rsid w:val="004B0706"/>
    <w:rsid w:val="004B0770"/>
    <w:rsid w:val="004B0787"/>
    <w:rsid w:val="004B0DE6"/>
    <w:rsid w:val="004B120B"/>
    <w:rsid w:val="004B1313"/>
    <w:rsid w:val="004B158D"/>
    <w:rsid w:val="004B169E"/>
    <w:rsid w:val="004B185D"/>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3A5"/>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EC3"/>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95"/>
    <w:rsid w:val="005074C9"/>
    <w:rsid w:val="00507754"/>
    <w:rsid w:val="00507CAF"/>
    <w:rsid w:val="005101EE"/>
    <w:rsid w:val="00510374"/>
    <w:rsid w:val="00510444"/>
    <w:rsid w:val="00510753"/>
    <w:rsid w:val="005109F8"/>
    <w:rsid w:val="00510B25"/>
    <w:rsid w:val="0051113B"/>
    <w:rsid w:val="00511317"/>
    <w:rsid w:val="00511739"/>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1F82"/>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AA"/>
    <w:rsid w:val="005527BC"/>
    <w:rsid w:val="00552FF4"/>
    <w:rsid w:val="0055320C"/>
    <w:rsid w:val="00553261"/>
    <w:rsid w:val="0055344D"/>
    <w:rsid w:val="00553C41"/>
    <w:rsid w:val="00553DFF"/>
    <w:rsid w:val="00553EC2"/>
    <w:rsid w:val="0055410A"/>
    <w:rsid w:val="005541F2"/>
    <w:rsid w:val="00554329"/>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CA1"/>
    <w:rsid w:val="00573D2B"/>
    <w:rsid w:val="00573D78"/>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00D"/>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010"/>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1E3"/>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A"/>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5F"/>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A2D"/>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2CA"/>
    <w:rsid w:val="005F54B0"/>
    <w:rsid w:val="005F6134"/>
    <w:rsid w:val="005F660A"/>
    <w:rsid w:val="005F6697"/>
    <w:rsid w:val="005F68FC"/>
    <w:rsid w:val="005F6B43"/>
    <w:rsid w:val="005F6C11"/>
    <w:rsid w:val="005F6C51"/>
    <w:rsid w:val="005F6F9C"/>
    <w:rsid w:val="005F6FFC"/>
    <w:rsid w:val="005F7504"/>
    <w:rsid w:val="005F76DA"/>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3CC4"/>
    <w:rsid w:val="00603D38"/>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A84"/>
    <w:rsid w:val="00642D10"/>
    <w:rsid w:val="00642F92"/>
    <w:rsid w:val="00643769"/>
    <w:rsid w:val="006437A9"/>
    <w:rsid w:val="00643973"/>
    <w:rsid w:val="0064411B"/>
    <w:rsid w:val="00644200"/>
    <w:rsid w:val="0064420D"/>
    <w:rsid w:val="0064428B"/>
    <w:rsid w:val="0064429C"/>
    <w:rsid w:val="00644511"/>
    <w:rsid w:val="0064459A"/>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7A"/>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4EC2"/>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CEA"/>
    <w:rsid w:val="00691D23"/>
    <w:rsid w:val="00691D43"/>
    <w:rsid w:val="00691EC6"/>
    <w:rsid w:val="00692216"/>
    <w:rsid w:val="00692521"/>
    <w:rsid w:val="00692602"/>
    <w:rsid w:val="00692799"/>
    <w:rsid w:val="006927F0"/>
    <w:rsid w:val="00692932"/>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3CF"/>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8CB"/>
    <w:rsid w:val="006F090B"/>
    <w:rsid w:val="006F0A90"/>
    <w:rsid w:val="006F0BAA"/>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D14"/>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4C2"/>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4F52"/>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1F34"/>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B61"/>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2E5"/>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1AC1"/>
    <w:rsid w:val="0076200C"/>
    <w:rsid w:val="00762237"/>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3D"/>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BC4"/>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CBE"/>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94"/>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3D"/>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865"/>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B6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8AD"/>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7E3"/>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738"/>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5C8"/>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A36"/>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61E"/>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73E"/>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932"/>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97F18"/>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383B"/>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5D"/>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9D2"/>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716"/>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1AC"/>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14C"/>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7B"/>
    <w:rsid w:val="00941B97"/>
    <w:rsid w:val="00941CE1"/>
    <w:rsid w:val="00941F92"/>
    <w:rsid w:val="009427F4"/>
    <w:rsid w:val="00942BB8"/>
    <w:rsid w:val="00942F90"/>
    <w:rsid w:val="009432DA"/>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0E3F"/>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370"/>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5C94"/>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48D"/>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ED1"/>
    <w:rsid w:val="009B3F3C"/>
    <w:rsid w:val="009B45BF"/>
    <w:rsid w:val="009B4821"/>
    <w:rsid w:val="009B4BED"/>
    <w:rsid w:val="009B4C24"/>
    <w:rsid w:val="009B5729"/>
    <w:rsid w:val="009B5821"/>
    <w:rsid w:val="009B594E"/>
    <w:rsid w:val="009B59B0"/>
    <w:rsid w:val="009B5A7E"/>
    <w:rsid w:val="009B616B"/>
    <w:rsid w:val="009B6274"/>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2FDB"/>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0B3"/>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A3"/>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5B"/>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736"/>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F19"/>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576"/>
    <w:rsid w:val="00A50678"/>
    <w:rsid w:val="00A508DE"/>
    <w:rsid w:val="00A5090D"/>
    <w:rsid w:val="00A50AED"/>
    <w:rsid w:val="00A50B00"/>
    <w:rsid w:val="00A50E7C"/>
    <w:rsid w:val="00A51013"/>
    <w:rsid w:val="00A511FB"/>
    <w:rsid w:val="00A514EB"/>
    <w:rsid w:val="00A52182"/>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417"/>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64A"/>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7B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6E12"/>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0D08"/>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F7F"/>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383"/>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756"/>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DCB"/>
    <w:rsid w:val="00AF5F78"/>
    <w:rsid w:val="00AF6148"/>
    <w:rsid w:val="00AF6367"/>
    <w:rsid w:val="00AF636B"/>
    <w:rsid w:val="00AF63A9"/>
    <w:rsid w:val="00AF6591"/>
    <w:rsid w:val="00AF66F1"/>
    <w:rsid w:val="00AF6AE3"/>
    <w:rsid w:val="00AF6B1B"/>
    <w:rsid w:val="00AF738A"/>
    <w:rsid w:val="00AF782D"/>
    <w:rsid w:val="00AF7C07"/>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6FD"/>
    <w:rsid w:val="00B077B1"/>
    <w:rsid w:val="00B07CBE"/>
    <w:rsid w:val="00B07F35"/>
    <w:rsid w:val="00B07F48"/>
    <w:rsid w:val="00B07FBB"/>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587"/>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4C64"/>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9A6"/>
    <w:rsid w:val="00BA2A18"/>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0C5"/>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7EA"/>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3E7"/>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D3C"/>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0D65"/>
    <w:rsid w:val="00C81164"/>
    <w:rsid w:val="00C8146B"/>
    <w:rsid w:val="00C814B4"/>
    <w:rsid w:val="00C81715"/>
    <w:rsid w:val="00C818E7"/>
    <w:rsid w:val="00C8198E"/>
    <w:rsid w:val="00C81B30"/>
    <w:rsid w:val="00C81C54"/>
    <w:rsid w:val="00C82387"/>
    <w:rsid w:val="00C823AF"/>
    <w:rsid w:val="00C824F7"/>
    <w:rsid w:val="00C8312A"/>
    <w:rsid w:val="00C8362F"/>
    <w:rsid w:val="00C837D3"/>
    <w:rsid w:val="00C83C45"/>
    <w:rsid w:val="00C8409B"/>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30"/>
    <w:rsid w:val="00C95CD4"/>
    <w:rsid w:val="00C96127"/>
    <w:rsid w:val="00C969F6"/>
    <w:rsid w:val="00C96F9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8E8"/>
    <w:rsid w:val="00CA3CF5"/>
    <w:rsid w:val="00CA4A3F"/>
    <w:rsid w:val="00CA4C14"/>
    <w:rsid w:val="00CA4DC3"/>
    <w:rsid w:val="00CA4FE7"/>
    <w:rsid w:val="00CA51A0"/>
    <w:rsid w:val="00CA53B7"/>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89A"/>
    <w:rsid w:val="00CC6B0F"/>
    <w:rsid w:val="00CC6C02"/>
    <w:rsid w:val="00CC6C99"/>
    <w:rsid w:val="00CC6CE5"/>
    <w:rsid w:val="00CC6D7A"/>
    <w:rsid w:val="00CC709C"/>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4ED0"/>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BFE"/>
    <w:rsid w:val="00CE4E3C"/>
    <w:rsid w:val="00CE4E71"/>
    <w:rsid w:val="00CE5086"/>
    <w:rsid w:val="00CE5112"/>
    <w:rsid w:val="00CE53F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24"/>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ADC"/>
    <w:rsid w:val="00CF7CCF"/>
    <w:rsid w:val="00CF7DE4"/>
    <w:rsid w:val="00CF7E7D"/>
    <w:rsid w:val="00D003E0"/>
    <w:rsid w:val="00D00522"/>
    <w:rsid w:val="00D007DA"/>
    <w:rsid w:val="00D00B22"/>
    <w:rsid w:val="00D01141"/>
    <w:rsid w:val="00D01364"/>
    <w:rsid w:val="00D017EE"/>
    <w:rsid w:val="00D0182B"/>
    <w:rsid w:val="00D0186E"/>
    <w:rsid w:val="00D01881"/>
    <w:rsid w:val="00D01C73"/>
    <w:rsid w:val="00D02369"/>
    <w:rsid w:val="00D0253B"/>
    <w:rsid w:val="00D02C36"/>
    <w:rsid w:val="00D02E17"/>
    <w:rsid w:val="00D02F44"/>
    <w:rsid w:val="00D0327B"/>
    <w:rsid w:val="00D03334"/>
    <w:rsid w:val="00D0340D"/>
    <w:rsid w:val="00D03881"/>
    <w:rsid w:val="00D03BB8"/>
    <w:rsid w:val="00D03CD2"/>
    <w:rsid w:val="00D04075"/>
    <w:rsid w:val="00D04343"/>
    <w:rsid w:val="00D04BEF"/>
    <w:rsid w:val="00D04E12"/>
    <w:rsid w:val="00D04FC8"/>
    <w:rsid w:val="00D0505A"/>
    <w:rsid w:val="00D05216"/>
    <w:rsid w:val="00D05393"/>
    <w:rsid w:val="00D05FD4"/>
    <w:rsid w:val="00D06088"/>
    <w:rsid w:val="00D0608D"/>
    <w:rsid w:val="00D06303"/>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63"/>
    <w:rsid w:val="00D445A8"/>
    <w:rsid w:val="00D448BD"/>
    <w:rsid w:val="00D44A5C"/>
    <w:rsid w:val="00D453F7"/>
    <w:rsid w:val="00D45581"/>
    <w:rsid w:val="00D457B0"/>
    <w:rsid w:val="00D458AB"/>
    <w:rsid w:val="00D45C69"/>
    <w:rsid w:val="00D45D57"/>
    <w:rsid w:val="00D463AD"/>
    <w:rsid w:val="00D463CC"/>
    <w:rsid w:val="00D464C9"/>
    <w:rsid w:val="00D466E5"/>
    <w:rsid w:val="00D467C7"/>
    <w:rsid w:val="00D4688E"/>
    <w:rsid w:val="00D46F2D"/>
    <w:rsid w:val="00D46F70"/>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0E1"/>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64C"/>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207"/>
    <w:rsid w:val="00D9532A"/>
    <w:rsid w:val="00D957C0"/>
    <w:rsid w:val="00D95878"/>
    <w:rsid w:val="00D95B3C"/>
    <w:rsid w:val="00D95BF0"/>
    <w:rsid w:val="00D95BFF"/>
    <w:rsid w:val="00D95D70"/>
    <w:rsid w:val="00D96193"/>
    <w:rsid w:val="00D96DD2"/>
    <w:rsid w:val="00D96DF2"/>
    <w:rsid w:val="00D97E86"/>
    <w:rsid w:val="00D97FD0"/>
    <w:rsid w:val="00DA036A"/>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940"/>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0EC"/>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A4E"/>
    <w:rsid w:val="00DC1C38"/>
    <w:rsid w:val="00DC22B7"/>
    <w:rsid w:val="00DC22FA"/>
    <w:rsid w:val="00DC257F"/>
    <w:rsid w:val="00DC2898"/>
    <w:rsid w:val="00DC28A6"/>
    <w:rsid w:val="00DC28EC"/>
    <w:rsid w:val="00DC3131"/>
    <w:rsid w:val="00DC3605"/>
    <w:rsid w:val="00DC3E1F"/>
    <w:rsid w:val="00DC4287"/>
    <w:rsid w:val="00DC47CE"/>
    <w:rsid w:val="00DC4AF3"/>
    <w:rsid w:val="00DC4B72"/>
    <w:rsid w:val="00DC4B8D"/>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270"/>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5F8"/>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DDC"/>
    <w:rsid w:val="00DE7E42"/>
    <w:rsid w:val="00DE7F96"/>
    <w:rsid w:val="00DF02EC"/>
    <w:rsid w:val="00DF06F9"/>
    <w:rsid w:val="00DF0D33"/>
    <w:rsid w:val="00DF0E63"/>
    <w:rsid w:val="00DF0FE6"/>
    <w:rsid w:val="00DF11FB"/>
    <w:rsid w:val="00DF1300"/>
    <w:rsid w:val="00DF13EC"/>
    <w:rsid w:val="00DF1758"/>
    <w:rsid w:val="00DF1ADA"/>
    <w:rsid w:val="00DF1DE2"/>
    <w:rsid w:val="00DF1FD6"/>
    <w:rsid w:val="00DF21E0"/>
    <w:rsid w:val="00DF221B"/>
    <w:rsid w:val="00DF241F"/>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10"/>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12B"/>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27E06"/>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6583"/>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2D3"/>
    <w:rsid w:val="00E47878"/>
    <w:rsid w:val="00E47B8B"/>
    <w:rsid w:val="00E47D45"/>
    <w:rsid w:val="00E47D5F"/>
    <w:rsid w:val="00E47D96"/>
    <w:rsid w:val="00E509E6"/>
    <w:rsid w:val="00E50FA0"/>
    <w:rsid w:val="00E51382"/>
    <w:rsid w:val="00E51548"/>
    <w:rsid w:val="00E515A3"/>
    <w:rsid w:val="00E5188A"/>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2E0"/>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6E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127"/>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26F"/>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0D3"/>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1E3"/>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25"/>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E1B"/>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3C36"/>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1B9"/>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64E"/>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36"/>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877"/>
    <w:rsid w:val="00FD1A28"/>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5C62"/>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0FC3"/>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403"/>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4FB"/>
    <w:rsid w:val="00FF37C5"/>
    <w:rsid w:val="00FF3A12"/>
    <w:rsid w:val="00FF3CFC"/>
    <w:rsid w:val="00FF3D66"/>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99442E00-A290-4C0A-A2C5-33D77C96DB1F}">
  <ds:schemaRefs>
    <ds:schemaRef ds:uri="http://schemas.openxmlformats.org/officeDocument/2006/bibliography"/>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18758</TotalTime>
  <Pages>8</Pages>
  <Words>2385</Words>
  <Characters>13599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15953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1719</cp:revision>
  <cp:lastPrinted>2011-11-09T07:49:00Z</cp:lastPrinted>
  <dcterms:created xsi:type="dcterms:W3CDTF">2018-11-02T18:38:00Z</dcterms:created>
  <dcterms:modified xsi:type="dcterms:W3CDTF">2021-08-07T04:59:00Z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